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CB9C09" w14:textId="3963AE9B" w:rsidR="00AE25E2" w:rsidRPr="00F63A8F" w:rsidRDefault="00004073" w:rsidP="00AE25E2">
      <w:pPr>
        <w:jc w:val="center"/>
        <w:rPr>
          <w:rFonts w:ascii="標楷體" w:eastAsia="標楷體" w:hAnsi="標楷體" w:cs="標楷體"/>
          <w:b/>
          <w:sz w:val="28"/>
          <w:szCs w:val="28"/>
        </w:rPr>
      </w:pPr>
      <w:r>
        <w:rPr>
          <w:rFonts w:ascii="標楷體" w:eastAsia="標楷體" w:hAnsi="標楷體" w:cs="標楷體"/>
          <w:b/>
          <w:sz w:val="28"/>
          <w:szCs w:val="28"/>
        </w:rPr>
        <w:t>花蓮縣</w:t>
      </w:r>
      <w:r w:rsidR="00F63A8F" w:rsidRPr="00F63A8F">
        <w:rPr>
          <w:rFonts w:ascii="標楷體" w:eastAsia="標楷體" w:hAnsi="標楷體" w:cs="標楷體"/>
          <w:b/>
          <w:sz w:val="28"/>
          <w:szCs w:val="28"/>
          <w:u w:val="single"/>
        </w:rPr>
        <w:t>壽豐</w:t>
      </w:r>
      <w:r>
        <w:rPr>
          <w:rFonts w:ascii="標楷體" w:eastAsia="標楷體" w:hAnsi="標楷體" w:cs="標楷體"/>
          <w:b/>
          <w:sz w:val="28"/>
          <w:szCs w:val="28"/>
        </w:rPr>
        <w:t>國民小學112學年度五年級第一學期部定課程計畫  設計者：</w:t>
      </w:r>
      <w:r w:rsidR="00F63A8F" w:rsidRPr="00F63A8F">
        <w:rPr>
          <w:rFonts w:ascii="標楷體" w:eastAsia="標楷體" w:hAnsi="標楷體" w:cs="標楷體"/>
          <w:b/>
          <w:sz w:val="28"/>
          <w:szCs w:val="28"/>
        </w:rPr>
        <w:t>王忠舉</w:t>
      </w:r>
      <w:bookmarkStart w:id="0" w:name="_GoBack"/>
      <w:bookmarkEnd w:id="0"/>
    </w:p>
    <w:p w14:paraId="591AB1C7" w14:textId="77777777" w:rsidR="00AE25E2" w:rsidRPr="006135C0" w:rsidRDefault="00004073"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70231228" w14:textId="77777777" w:rsidR="00AE25E2" w:rsidRPr="006135C0" w:rsidRDefault="00004073"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0C7C73D5" w14:textId="77777777" w:rsidR="00AE25E2" w:rsidRPr="006135C0" w:rsidRDefault="00004073"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1D746A0E" w14:textId="78D2F1B1" w:rsidR="00AE25E2" w:rsidRPr="006135C0" w:rsidRDefault="00004073"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二、學習節數：每週（4）節，實施（2</w:t>
      </w:r>
      <w:r w:rsidR="000253EE">
        <w:rPr>
          <w:rFonts w:ascii="標楷體" w:eastAsia="標楷體" w:hAnsi="標楷體" w:cs="標楷體" w:hint="eastAsia"/>
          <w:b/>
          <w:color w:val="000000"/>
        </w:rPr>
        <w:t>0</w:t>
      </w:r>
      <w:r>
        <w:rPr>
          <w:rFonts w:ascii="標楷體" w:eastAsia="標楷體" w:hAnsi="標楷體" w:cs="標楷體"/>
          <w:b/>
          <w:color w:val="000000"/>
        </w:rPr>
        <w:t>）</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，共（8</w:t>
      </w:r>
      <w:r w:rsidR="000253EE">
        <w:rPr>
          <w:rFonts w:ascii="標楷體" w:eastAsia="標楷體" w:hAnsi="標楷體" w:cs="標楷體" w:hint="eastAsia"/>
          <w:b/>
          <w:color w:val="000000"/>
        </w:rPr>
        <w:t>0</w:t>
      </w:r>
      <w:r>
        <w:rPr>
          <w:rFonts w:ascii="標楷體" w:eastAsia="標楷體" w:hAnsi="標楷體" w:cs="標楷體"/>
          <w:b/>
          <w:color w:val="000000"/>
        </w:rPr>
        <w:t>）節</w:t>
      </w:r>
    </w:p>
    <w:p w14:paraId="16154CFE" w14:textId="77777777" w:rsidR="001E61D4" w:rsidRDefault="00004073"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55086A87" w14:textId="77777777" w:rsidTr="00DD0CEF">
        <w:trPr>
          <w:trHeight w:val="558"/>
        </w:trPr>
        <w:tc>
          <w:tcPr>
            <w:tcW w:w="817" w:type="dxa"/>
            <w:vMerge w:val="restart"/>
            <w:shd w:val="clear" w:color="auto" w:fill="auto"/>
            <w:vAlign w:val="center"/>
          </w:tcPr>
          <w:p w14:paraId="4A375EB3"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4938DC3B"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2565B028"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4923B783" w14:textId="77777777" w:rsidR="00CF1DCF" w:rsidRPr="00E171CB" w:rsidRDefault="00004073"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7A43F347"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1BD8F111" w14:textId="77777777" w:rsidR="00CF1DCF" w:rsidRPr="00C50925" w:rsidRDefault="00004073"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6CA4DFD5"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0C2BD33C"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08536B29"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0342A684"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2EFAC649"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65959811" w14:textId="77777777" w:rsidR="00CF1DCF" w:rsidRPr="00E171CB" w:rsidRDefault="00004073" w:rsidP="00281EF1">
            <w:pPr>
              <w:jc w:val="center"/>
              <w:rPr>
                <w:rFonts w:eastAsia="標楷體"/>
                <w:color w:val="000000"/>
              </w:rPr>
            </w:pPr>
            <w:r w:rsidRPr="00E171CB">
              <w:rPr>
                <w:rFonts w:ascii="標楷體" w:eastAsia="標楷體" w:hAnsi="標楷體" w:cs="標楷體"/>
                <w:color w:val="000000"/>
              </w:rPr>
              <w:t>備註</w:t>
            </w:r>
          </w:p>
          <w:p w14:paraId="36F7A1D6" w14:textId="77777777" w:rsidR="00CF1DCF" w:rsidRPr="00E171CB" w:rsidRDefault="00004073"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0DF251CC" w14:textId="77777777" w:rsidTr="00480406">
        <w:tc>
          <w:tcPr>
            <w:tcW w:w="817" w:type="dxa"/>
            <w:vMerge/>
            <w:shd w:val="clear" w:color="auto" w:fill="auto"/>
            <w:vAlign w:val="center"/>
          </w:tcPr>
          <w:p w14:paraId="3EEBAA70" w14:textId="77777777" w:rsidR="00CF1DCF" w:rsidRPr="00E171CB" w:rsidRDefault="00F63A8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71F66C04" w14:textId="77777777" w:rsidR="00CF1DCF" w:rsidRPr="00E171CB" w:rsidRDefault="00F63A8F"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159AD3C9" w14:textId="77777777" w:rsidR="00CF1DCF" w:rsidRPr="00E171CB" w:rsidRDefault="00004073"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6FBB8315"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07A0BE42" w14:textId="77777777" w:rsidR="00CF1DCF" w:rsidRPr="00E171CB" w:rsidRDefault="00F63A8F"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3CAFA6BE" w14:textId="77777777" w:rsidR="00CF1DCF" w:rsidRPr="00C50925" w:rsidRDefault="00F63A8F" w:rsidP="00281EF1">
            <w:pPr>
              <w:adjustRightInd w:val="0"/>
              <w:snapToGrid w:val="0"/>
              <w:spacing w:line="240" w:lineRule="atLeast"/>
              <w:jc w:val="center"/>
              <w:rPr>
                <w:rFonts w:eastAsia="標楷體"/>
              </w:rPr>
            </w:pPr>
          </w:p>
        </w:tc>
        <w:tc>
          <w:tcPr>
            <w:tcW w:w="1098" w:type="dxa"/>
            <w:vMerge/>
            <w:shd w:val="clear" w:color="auto" w:fill="auto"/>
          </w:tcPr>
          <w:p w14:paraId="399CACC7" w14:textId="77777777" w:rsidR="00CF1DCF" w:rsidRPr="00E171CB" w:rsidRDefault="00F63A8F"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4A9D1B65" w14:textId="77777777" w:rsidR="00CF1DCF" w:rsidRPr="00E171CB" w:rsidRDefault="00F63A8F"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0830C803" w14:textId="77777777" w:rsidR="00CF1DCF" w:rsidRPr="00E171CB" w:rsidRDefault="00F63A8F" w:rsidP="00281EF1">
            <w:pPr>
              <w:adjustRightInd w:val="0"/>
              <w:snapToGrid w:val="0"/>
              <w:spacing w:line="240" w:lineRule="atLeast"/>
              <w:jc w:val="center"/>
              <w:rPr>
                <w:rFonts w:eastAsia="標楷體"/>
                <w:color w:val="000000"/>
              </w:rPr>
            </w:pPr>
          </w:p>
        </w:tc>
        <w:tc>
          <w:tcPr>
            <w:tcW w:w="1823" w:type="dxa"/>
            <w:vMerge/>
            <w:shd w:val="clear" w:color="auto" w:fill="auto"/>
          </w:tcPr>
          <w:p w14:paraId="5275D828" w14:textId="77777777" w:rsidR="00CF1DCF" w:rsidRPr="00E171CB" w:rsidRDefault="00F63A8F" w:rsidP="00281EF1">
            <w:pPr>
              <w:adjustRightInd w:val="0"/>
              <w:snapToGrid w:val="0"/>
              <w:spacing w:line="240" w:lineRule="atLeast"/>
              <w:jc w:val="center"/>
              <w:rPr>
                <w:rFonts w:eastAsia="標楷體"/>
                <w:color w:val="000000"/>
              </w:rPr>
            </w:pPr>
          </w:p>
        </w:tc>
      </w:tr>
      <w:tr w:rsidR="00CF1DCF" w:rsidRPr="00B32678" w14:paraId="47B8CAEA" w14:textId="77777777" w:rsidTr="00DD0CEF">
        <w:trPr>
          <w:trHeight w:val="761"/>
        </w:trPr>
        <w:tc>
          <w:tcPr>
            <w:tcW w:w="817" w:type="dxa"/>
            <w:shd w:val="clear" w:color="auto" w:fill="auto"/>
            <w:vAlign w:val="center"/>
          </w:tcPr>
          <w:p w14:paraId="2438BBBA"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F86A663"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5BA9F94F"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w:t>
            </w:r>
            <w:r>
              <w:rPr>
                <w:rFonts w:ascii="標楷體" w:eastAsia="標楷體" w:hAnsi="標楷體" w:cs="標楷體"/>
                <w:sz w:val="20"/>
                <w:szCs w:val="20"/>
              </w:rPr>
              <w:lastRenderedPageBreak/>
              <w:t>形體，並能以符號表示公式。</w:t>
            </w:r>
          </w:p>
          <w:p w14:paraId="22CE214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58DF182D"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01AF5476"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n-Ⅲ-1 理解數的十進位</w:t>
            </w:r>
            <w:proofErr w:type="gramStart"/>
            <w:r>
              <w:rPr>
                <w:rFonts w:ascii="標楷體" w:eastAsia="標楷體" w:hAnsi="標楷體" w:cs="標楷體"/>
                <w:sz w:val="20"/>
                <w:szCs w:val="20"/>
              </w:rPr>
              <w:t>的位值結構</w:t>
            </w:r>
            <w:proofErr w:type="gramEnd"/>
            <w:r>
              <w:rPr>
                <w:rFonts w:ascii="標楷體" w:eastAsia="標楷體" w:hAnsi="標楷體" w:cs="標楷體"/>
                <w:sz w:val="20"/>
                <w:szCs w:val="20"/>
              </w:rPr>
              <w:t>，並能據以延伸認識更大與更小的數。</w:t>
            </w:r>
          </w:p>
        </w:tc>
        <w:tc>
          <w:tcPr>
            <w:tcW w:w="1559" w:type="dxa"/>
            <w:shd w:val="clear" w:color="auto" w:fill="auto"/>
          </w:tcPr>
          <w:p w14:paraId="3E47EBBD"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 十進位</w:t>
            </w:r>
            <w:proofErr w:type="gramStart"/>
            <w:r>
              <w:rPr>
                <w:rFonts w:ascii="標楷體" w:eastAsia="標楷體" w:hAnsi="標楷體" w:cs="標楷體"/>
                <w:kern w:val="0"/>
                <w:sz w:val="20"/>
                <w:szCs w:val="20"/>
              </w:rPr>
              <w:t>的位值系統</w:t>
            </w:r>
            <w:proofErr w:type="gramEnd"/>
            <w:r>
              <w:rPr>
                <w:rFonts w:ascii="標楷體" w:eastAsia="標楷體" w:hAnsi="標楷體" w:cs="標楷體"/>
                <w:kern w:val="0"/>
                <w:sz w:val="20"/>
                <w:szCs w:val="20"/>
              </w:rPr>
              <w:t>：「兆位」至「千分位」。整合整數與小數。理解</w:t>
            </w:r>
            <w:proofErr w:type="gramStart"/>
            <w:r>
              <w:rPr>
                <w:rFonts w:ascii="標楷體" w:eastAsia="標楷體" w:hAnsi="標楷體" w:cs="標楷體"/>
                <w:kern w:val="0"/>
                <w:sz w:val="20"/>
                <w:szCs w:val="20"/>
              </w:rPr>
              <w:t>基於位值系統</w:t>
            </w:r>
            <w:proofErr w:type="gramEnd"/>
            <w:r>
              <w:rPr>
                <w:rFonts w:ascii="標楷體" w:eastAsia="標楷體" w:hAnsi="標楷體" w:cs="標楷體"/>
                <w:kern w:val="0"/>
                <w:sz w:val="20"/>
                <w:szCs w:val="20"/>
              </w:rPr>
              <w:t>可延伸表示更大的數和更小的數。</w:t>
            </w:r>
          </w:p>
        </w:tc>
        <w:tc>
          <w:tcPr>
            <w:tcW w:w="3205" w:type="dxa"/>
            <w:shd w:val="clear" w:color="auto" w:fill="auto"/>
          </w:tcPr>
          <w:p w14:paraId="682B8654"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第一單元多位小數與加減</w:t>
            </w:r>
          </w:p>
          <w:p w14:paraId="68CD3F19"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：認識多位小數</w:t>
            </w:r>
          </w:p>
          <w:p w14:paraId="24FA8238"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，複習學習二位小數的舊經驗，並引導學生認識三位小數。</w:t>
            </w:r>
          </w:p>
          <w:p w14:paraId="3962538B"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2.教師介紹三位小數的讀法、位名</w:t>
            </w:r>
            <w:proofErr w:type="gramStart"/>
            <w:r>
              <w:rPr>
                <w:rFonts w:ascii="標楷體" w:eastAsia="標楷體" w:hAnsi="標楷體" w:cs="標楷體"/>
                <w:sz w:val="20"/>
                <w:szCs w:val="20"/>
              </w:rPr>
              <w:t>和位值</w:t>
            </w:r>
            <w:proofErr w:type="gramEnd"/>
            <w:r>
              <w:rPr>
                <w:rFonts w:ascii="標楷體" w:eastAsia="標楷體" w:hAnsi="標楷體" w:cs="標楷體"/>
                <w:sz w:val="20"/>
                <w:szCs w:val="20"/>
              </w:rPr>
              <w:t>。</w:t>
            </w:r>
          </w:p>
          <w:p w14:paraId="0C2BD3FD"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3.教師口述課本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，學生透過操作積木附件圖卡學習三位小數</w:t>
            </w:r>
            <w:proofErr w:type="gramStart"/>
            <w:r>
              <w:rPr>
                <w:rFonts w:ascii="標楷體" w:eastAsia="標楷體" w:hAnsi="標楷體" w:cs="標楷體"/>
                <w:sz w:val="20"/>
                <w:szCs w:val="20"/>
              </w:rPr>
              <w:t>的化聚</w:t>
            </w:r>
            <w:proofErr w:type="gramEnd"/>
            <w:r>
              <w:rPr>
                <w:rFonts w:ascii="標楷體" w:eastAsia="標楷體" w:hAnsi="標楷體" w:cs="標楷體"/>
                <w:sz w:val="20"/>
                <w:szCs w:val="20"/>
              </w:rPr>
              <w:t>。</w:t>
            </w:r>
          </w:p>
          <w:p w14:paraId="0870583F"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4.教師介紹四位小數的記法、讀法、位名、</w:t>
            </w:r>
            <w:proofErr w:type="gramStart"/>
            <w:r>
              <w:rPr>
                <w:rFonts w:ascii="標楷體" w:eastAsia="標楷體" w:hAnsi="標楷體" w:cs="標楷體"/>
                <w:sz w:val="20"/>
                <w:szCs w:val="20"/>
              </w:rPr>
              <w:t>位值和化聚</w:t>
            </w:r>
            <w:proofErr w:type="gramEnd"/>
            <w:r>
              <w:rPr>
                <w:rFonts w:ascii="標楷體" w:eastAsia="標楷體" w:hAnsi="標楷體" w:cs="標楷體"/>
                <w:sz w:val="20"/>
                <w:szCs w:val="20"/>
              </w:rPr>
              <w:t>。</w:t>
            </w:r>
          </w:p>
          <w:p w14:paraId="58F6195D"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5.教師介紹五位小數的記法、讀法、位名、</w:t>
            </w:r>
            <w:proofErr w:type="gramStart"/>
            <w:r>
              <w:rPr>
                <w:rFonts w:ascii="標楷體" w:eastAsia="標楷體" w:hAnsi="標楷體" w:cs="標楷體"/>
                <w:sz w:val="20"/>
                <w:szCs w:val="20"/>
              </w:rPr>
              <w:t>位值和化聚</w:t>
            </w:r>
            <w:proofErr w:type="gramEnd"/>
            <w:r>
              <w:rPr>
                <w:rFonts w:ascii="標楷體" w:eastAsia="標楷體" w:hAnsi="標楷體" w:cs="標楷體"/>
                <w:sz w:val="20"/>
                <w:szCs w:val="20"/>
              </w:rPr>
              <w:t>。</w:t>
            </w:r>
          </w:p>
          <w:p w14:paraId="7437F2A1"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活動二：小數的大小比較</w:t>
            </w:r>
          </w:p>
          <w:p w14:paraId="2163EF45"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，學生討論並發表比較小數大小的方法及理由。</w:t>
            </w:r>
          </w:p>
        </w:tc>
        <w:tc>
          <w:tcPr>
            <w:tcW w:w="561" w:type="dxa"/>
            <w:shd w:val="clear" w:color="auto" w:fill="auto"/>
            <w:vAlign w:val="center"/>
          </w:tcPr>
          <w:p w14:paraId="11DEE962"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2FAC1ABC" w14:textId="77777777" w:rsidR="00ED4882" w:rsidRDefault="00004073" w:rsidP="00AB1E0F">
            <w:pPr>
              <w:snapToGrid w:val="0"/>
              <w:rPr>
                <w:color w:val="000000" w:themeColor="text1"/>
                <w:sz w:val="16"/>
              </w:rPr>
            </w:pPr>
            <w:r>
              <w:rPr>
                <w:rFonts w:ascii="標楷體" w:eastAsia="標楷體" w:hAnsi="標楷體" w:cs="標楷體"/>
                <w:sz w:val="20"/>
                <w:szCs w:val="20"/>
              </w:rPr>
              <w:t>1.附件1、2</w:t>
            </w:r>
          </w:p>
          <w:p w14:paraId="788A78BB" w14:textId="77777777" w:rsidR="00ED4882" w:rsidRDefault="00004073" w:rsidP="00AB1E0F">
            <w:pPr>
              <w:snapToGrid w:val="0"/>
              <w:rPr>
                <w:color w:val="000000" w:themeColor="text1"/>
                <w:sz w:val="16"/>
              </w:rPr>
            </w:pPr>
            <w:r>
              <w:rPr>
                <w:rFonts w:ascii="標楷體" w:eastAsia="標楷體" w:hAnsi="標楷體" w:cs="標楷體"/>
                <w:sz w:val="20"/>
                <w:szCs w:val="20"/>
              </w:rPr>
              <w:t>2.小白板</w:t>
            </w:r>
          </w:p>
          <w:p w14:paraId="7346A759"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3.</w:t>
            </w:r>
            <w:proofErr w:type="gramStart"/>
            <w:r>
              <w:rPr>
                <w:rFonts w:ascii="標楷體" w:eastAsia="標楷體" w:hAnsi="標楷體" w:cs="標楷體"/>
                <w:sz w:val="20"/>
                <w:szCs w:val="20"/>
              </w:rPr>
              <w:t>白板筆</w:t>
            </w:r>
            <w:proofErr w:type="gramEnd"/>
          </w:p>
        </w:tc>
        <w:tc>
          <w:tcPr>
            <w:tcW w:w="1332" w:type="dxa"/>
            <w:shd w:val="clear" w:color="auto" w:fill="auto"/>
          </w:tcPr>
          <w:p w14:paraId="788F06A0"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21FE2DB9"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2F2CE6F4" w14:textId="77777777" w:rsidR="00ED4882"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68A4E2D3" w14:textId="77777777" w:rsidR="00AA06A3" w:rsidRDefault="00004073">
            <w:pPr>
              <w:rPr>
                <w:rFonts w:ascii="標楷體" w:eastAsia="標楷體" w:hAnsi="標楷體"/>
                <w:sz w:val="20"/>
                <w:szCs w:val="20"/>
              </w:rPr>
            </w:pPr>
            <w:r>
              <w:rPr>
                <w:rFonts w:ascii="標楷體" w:eastAsia="標楷體" w:hAnsi="標楷體" w:cs="標楷體"/>
                <w:sz w:val="20"/>
                <w:szCs w:val="20"/>
              </w:rPr>
              <w:t>【人權教育】</w:t>
            </w:r>
          </w:p>
          <w:p w14:paraId="189E9DBC" w14:textId="77777777" w:rsidR="00AA06A3" w:rsidRDefault="00004073">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1815EA0D"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1BC0A368"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4849867A" w14:textId="77777777" w:rsidR="00CF1DCF" w:rsidRPr="00E73FA1" w:rsidRDefault="00F63A8F" w:rsidP="00281EF1">
            <w:pPr>
              <w:spacing w:after="180"/>
              <w:rPr>
                <w:rFonts w:eastAsia="標楷體"/>
                <w:color w:val="0070C0"/>
                <w:sz w:val="20"/>
                <w:szCs w:val="20"/>
              </w:rPr>
            </w:pPr>
          </w:p>
        </w:tc>
      </w:tr>
      <w:tr w:rsidR="00CF1DCF" w:rsidRPr="00B32678" w14:paraId="3543FBA1" w14:textId="77777777" w:rsidTr="00DD0CEF">
        <w:trPr>
          <w:trHeight w:val="761"/>
        </w:trPr>
        <w:tc>
          <w:tcPr>
            <w:tcW w:w="817" w:type="dxa"/>
            <w:shd w:val="clear" w:color="auto" w:fill="auto"/>
            <w:vAlign w:val="center"/>
          </w:tcPr>
          <w:p w14:paraId="174D4F9F"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BF44DB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3656663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w:t>
            </w:r>
            <w:r>
              <w:rPr>
                <w:rFonts w:ascii="標楷體" w:eastAsia="標楷體" w:hAnsi="標楷體" w:cs="標楷體"/>
                <w:sz w:val="20"/>
                <w:szCs w:val="20"/>
              </w:rPr>
              <w:lastRenderedPageBreak/>
              <w:t>形體，並能以符號表示公式。</w:t>
            </w:r>
          </w:p>
          <w:p w14:paraId="2B9BDB58"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153A7B8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7FA1216F"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n-Ⅲ-1 理解數的十進位</w:t>
            </w:r>
            <w:proofErr w:type="gramStart"/>
            <w:r>
              <w:rPr>
                <w:rFonts w:ascii="標楷體" w:eastAsia="標楷體" w:hAnsi="標楷體" w:cs="標楷體"/>
                <w:sz w:val="20"/>
                <w:szCs w:val="20"/>
              </w:rPr>
              <w:t>的位值結構</w:t>
            </w:r>
            <w:proofErr w:type="gramEnd"/>
            <w:r>
              <w:rPr>
                <w:rFonts w:ascii="標楷體" w:eastAsia="標楷體" w:hAnsi="標楷體" w:cs="標楷體"/>
                <w:sz w:val="20"/>
                <w:szCs w:val="20"/>
              </w:rPr>
              <w:t>，並能據以延伸認識更大與更小的數。</w:t>
            </w:r>
          </w:p>
          <w:p w14:paraId="638C9F26" w14:textId="77777777" w:rsidR="00AA06A3" w:rsidRDefault="00004073">
            <w:pPr>
              <w:rPr>
                <w:rFonts w:ascii="標楷體" w:eastAsia="標楷體" w:hAnsi="標楷體"/>
                <w:sz w:val="20"/>
                <w:szCs w:val="20"/>
              </w:rPr>
            </w:pPr>
            <w:r>
              <w:rPr>
                <w:rFonts w:ascii="標楷體" w:eastAsia="標楷體" w:hAnsi="標楷體" w:cs="標楷體"/>
                <w:sz w:val="20"/>
                <w:szCs w:val="20"/>
              </w:rPr>
              <w:t>n-Ⅲ-8 理解以四捨五入取概數，並進行合理估算。</w:t>
            </w:r>
          </w:p>
        </w:tc>
        <w:tc>
          <w:tcPr>
            <w:tcW w:w="1559" w:type="dxa"/>
            <w:shd w:val="clear" w:color="auto" w:fill="auto"/>
          </w:tcPr>
          <w:p w14:paraId="24C27083"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 十進位</w:t>
            </w:r>
            <w:proofErr w:type="gramStart"/>
            <w:r>
              <w:rPr>
                <w:rFonts w:ascii="標楷體" w:eastAsia="標楷體" w:hAnsi="標楷體" w:cs="標楷體"/>
                <w:kern w:val="0"/>
                <w:sz w:val="20"/>
                <w:szCs w:val="20"/>
              </w:rPr>
              <w:t>的位值系統</w:t>
            </w:r>
            <w:proofErr w:type="gramEnd"/>
            <w:r>
              <w:rPr>
                <w:rFonts w:ascii="標楷體" w:eastAsia="標楷體" w:hAnsi="標楷體" w:cs="標楷體"/>
                <w:kern w:val="0"/>
                <w:sz w:val="20"/>
                <w:szCs w:val="20"/>
              </w:rPr>
              <w:t>：「兆位」至「千分位」。整合整數與小數。理解</w:t>
            </w:r>
            <w:proofErr w:type="gramStart"/>
            <w:r>
              <w:rPr>
                <w:rFonts w:ascii="標楷體" w:eastAsia="標楷體" w:hAnsi="標楷體" w:cs="標楷體"/>
                <w:kern w:val="0"/>
                <w:sz w:val="20"/>
                <w:szCs w:val="20"/>
              </w:rPr>
              <w:t>基於位值系統</w:t>
            </w:r>
            <w:proofErr w:type="gramEnd"/>
            <w:r>
              <w:rPr>
                <w:rFonts w:ascii="標楷體" w:eastAsia="標楷體" w:hAnsi="標楷體" w:cs="標楷體"/>
                <w:kern w:val="0"/>
                <w:sz w:val="20"/>
                <w:szCs w:val="20"/>
              </w:rPr>
              <w:t>可延伸表示更大的數和更小的數。</w:t>
            </w:r>
          </w:p>
          <w:p w14:paraId="52632728"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N-5-11 解題：對小數取概數。具體生活情境。四捨五入法。知道商除不盡的處理。理解近似的意義。</w:t>
            </w:r>
          </w:p>
        </w:tc>
        <w:tc>
          <w:tcPr>
            <w:tcW w:w="3205" w:type="dxa"/>
            <w:shd w:val="clear" w:color="auto" w:fill="auto"/>
          </w:tcPr>
          <w:p w14:paraId="40E21401"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第一單元多位小數與加減</w:t>
            </w:r>
          </w:p>
          <w:p w14:paraId="3C264879"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：多位小數的加減</w:t>
            </w:r>
          </w:p>
          <w:p w14:paraId="23B72931"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，學生進行小數加法的解題活動。</w:t>
            </w:r>
          </w:p>
          <w:p w14:paraId="44B41178"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2.教師提醒學生在做小數加法直式計算時，小數點要對齊，並說明計算的方式和整數加法相同，但計算結果要記得加上小數點。</w:t>
            </w:r>
          </w:p>
          <w:p w14:paraId="4B0F0C2C"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，學生進行小數減法的解題活動。</w:t>
            </w:r>
          </w:p>
          <w:p w14:paraId="1B52DD30"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4.教師提醒學生在做小數減法直式計算時，小數點要對齊，並說明計算的方式和整數減法相同，但計算結果要記得加上小數點。</w:t>
            </w:r>
          </w:p>
          <w:p w14:paraId="54FC2ED0"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活動四：小數取概數</w:t>
            </w:r>
          </w:p>
          <w:p w14:paraId="699CBA20"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，複習四捨五入法的經驗，透過討論和觀察，察覺並解決小數取概數的問題。</w:t>
            </w:r>
          </w:p>
          <w:p w14:paraId="3C9D524A"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2.教師重新</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，透過討論和觀察，察覺並解決小數取概數的問題。</w:t>
            </w:r>
          </w:p>
          <w:p w14:paraId="7A6AB39A"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lastRenderedPageBreak/>
              <w:t>3.教師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，透過討論解決小數取概數後進行加減估算。</w:t>
            </w:r>
          </w:p>
        </w:tc>
        <w:tc>
          <w:tcPr>
            <w:tcW w:w="561" w:type="dxa"/>
            <w:shd w:val="clear" w:color="auto" w:fill="auto"/>
            <w:vAlign w:val="center"/>
          </w:tcPr>
          <w:p w14:paraId="6A79092A"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40617197" w14:textId="77777777" w:rsidR="00ED4882" w:rsidRDefault="00004073" w:rsidP="00AB1E0F">
            <w:pPr>
              <w:snapToGrid w:val="0"/>
              <w:rPr>
                <w:color w:val="000000" w:themeColor="text1"/>
                <w:sz w:val="16"/>
              </w:rPr>
            </w:pPr>
            <w:r>
              <w:rPr>
                <w:rFonts w:ascii="標楷體" w:eastAsia="標楷體" w:hAnsi="標楷體" w:cs="標楷體"/>
                <w:sz w:val="20"/>
                <w:szCs w:val="20"/>
              </w:rPr>
              <w:t>1.小白板</w:t>
            </w:r>
          </w:p>
          <w:p w14:paraId="754F85D1"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06CDAC93"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1B622A71"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2002FCE1" w14:textId="77777777" w:rsidR="00ED4882"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2DAC16AF" w14:textId="77777777" w:rsidR="00AA06A3" w:rsidRDefault="00004073">
            <w:pPr>
              <w:rPr>
                <w:rFonts w:ascii="標楷體" w:eastAsia="標楷體" w:hAnsi="標楷體"/>
                <w:sz w:val="20"/>
                <w:szCs w:val="20"/>
              </w:rPr>
            </w:pPr>
            <w:r>
              <w:rPr>
                <w:rFonts w:ascii="標楷體" w:eastAsia="標楷體" w:hAnsi="標楷體" w:cs="標楷體"/>
                <w:sz w:val="20"/>
                <w:szCs w:val="20"/>
              </w:rPr>
              <w:t>【人權教育】</w:t>
            </w:r>
          </w:p>
          <w:p w14:paraId="3DEF1456" w14:textId="77777777" w:rsidR="00AA06A3" w:rsidRDefault="00004073">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17EBFC24"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53349CD6"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24719A95" w14:textId="77777777" w:rsidR="00CF1DCF" w:rsidRPr="00E73FA1" w:rsidRDefault="00F63A8F" w:rsidP="00281EF1">
            <w:pPr>
              <w:spacing w:after="180"/>
              <w:rPr>
                <w:rFonts w:eastAsia="標楷體"/>
                <w:color w:val="0070C0"/>
                <w:sz w:val="20"/>
                <w:szCs w:val="20"/>
              </w:rPr>
            </w:pPr>
          </w:p>
        </w:tc>
      </w:tr>
      <w:tr w:rsidR="00CF1DCF" w:rsidRPr="00B32678" w14:paraId="444E2AE6" w14:textId="77777777" w:rsidTr="00DD0CEF">
        <w:trPr>
          <w:trHeight w:val="761"/>
        </w:trPr>
        <w:tc>
          <w:tcPr>
            <w:tcW w:w="817" w:type="dxa"/>
            <w:shd w:val="clear" w:color="auto" w:fill="auto"/>
            <w:vAlign w:val="center"/>
          </w:tcPr>
          <w:p w14:paraId="0C191D7E"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A8D219F"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534FA91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32172A3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lastRenderedPageBreak/>
              <w:t>數-E-B1 具備日常語言與數字及算術符號之間的轉換能力，並能熟練操作日常使用之度量衡及時間，認識日常經驗中的幾何形體，並能以符號表示公式。</w:t>
            </w:r>
          </w:p>
          <w:p w14:paraId="3DBAEBF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46FB9C8D"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n-Ⅲ-3 認識因數、倍數、質數、最大公因數、最小公倍數的意義、計算與應用。</w:t>
            </w:r>
          </w:p>
        </w:tc>
        <w:tc>
          <w:tcPr>
            <w:tcW w:w="1559" w:type="dxa"/>
            <w:shd w:val="clear" w:color="auto" w:fill="auto"/>
          </w:tcPr>
          <w:p w14:paraId="3DB1B90C"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N-5-3 公因數和公倍數：因數、倍數、公因數、公倍數、最大公因數、最小公倍數的意義。</w:t>
            </w:r>
          </w:p>
        </w:tc>
        <w:tc>
          <w:tcPr>
            <w:tcW w:w="3205" w:type="dxa"/>
            <w:shd w:val="clear" w:color="auto" w:fill="auto"/>
          </w:tcPr>
          <w:p w14:paraId="6614C372"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第二單元因數與公因數</w:t>
            </w:r>
          </w:p>
          <w:p w14:paraId="459ACE32"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：整除</w:t>
            </w:r>
          </w:p>
          <w:p w14:paraId="5EE52F93"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，引導學生理解整除的意義，並歸納：算式中，被除數、除數、商都是整數，餘數是0，就叫做整除。</w:t>
            </w:r>
          </w:p>
          <w:p w14:paraId="195F0B52"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活動二：因數</w:t>
            </w:r>
          </w:p>
          <w:p w14:paraId="6E42185C"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，學生進行解題，並在整除的要件下，認識因數。</w:t>
            </w:r>
          </w:p>
          <w:p w14:paraId="78AD7DE0"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2.教師透過正方形紙卡的排列，讓學生從矩陣排列的圖示中，經驗乘法</w:t>
            </w:r>
            <w:proofErr w:type="gramStart"/>
            <w:r>
              <w:rPr>
                <w:rFonts w:ascii="標楷體" w:eastAsia="標楷體" w:hAnsi="標楷體" w:cs="標楷體"/>
                <w:sz w:val="20"/>
                <w:szCs w:val="20"/>
              </w:rPr>
              <w:t>交換律</w:t>
            </w:r>
            <w:proofErr w:type="gramEnd"/>
            <w:r>
              <w:rPr>
                <w:rFonts w:ascii="標楷體" w:eastAsia="標楷體" w:hAnsi="標楷體" w:cs="標楷體"/>
                <w:sz w:val="20"/>
                <w:szCs w:val="20"/>
              </w:rPr>
              <w:t>，並從乘法算式中找出因數。</w:t>
            </w:r>
          </w:p>
          <w:p w14:paraId="32C2EF57"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3.教師把10的因數由小到大排列出來，引導學生從中觀察因數的規律。</w:t>
            </w:r>
          </w:p>
          <w:p w14:paraId="7B64A4E8"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5.從16的因數中，讓學生發現整數的因數中，最小的是1，最大的是它自己，並了解找到一個因數時同時也找到另一個因數。</w:t>
            </w:r>
          </w:p>
          <w:p w14:paraId="5F176359"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lastRenderedPageBreak/>
              <w:t>6.教師以課本情境</w:t>
            </w:r>
            <w:proofErr w:type="gramStart"/>
            <w:r>
              <w:rPr>
                <w:rFonts w:ascii="標楷體" w:eastAsia="標楷體" w:hAnsi="標楷體" w:cs="標楷體"/>
                <w:sz w:val="20"/>
                <w:szCs w:val="20"/>
              </w:rPr>
              <w:t>重新布題</w:t>
            </w:r>
            <w:proofErr w:type="gramEnd"/>
            <w:r>
              <w:rPr>
                <w:rFonts w:ascii="標楷體" w:eastAsia="標楷體" w:hAnsi="標楷體" w:cs="標楷體"/>
                <w:sz w:val="20"/>
                <w:szCs w:val="20"/>
              </w:rPr>
              <w:t>，學生解決因數的應用問題。</w:t>
            </w:r>
          </w:p>
        </w:tc>
        <w:tc>
          <w:tcPr>
            <w:tcW w:w="561" w:type="dxa"/>
            <w:shd w:val="clear" w:color="auto" w:fill="auto"/>
            <w:vAlign w:val="center"/>
          </w:tcPr>
          <w:p w14:paraId="1F4B2BF8"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21E28C62" w14:textId="77777777" w:rsidR="00ED4882" w:rsidRDefault="00004073" w:rsidP="00AB1E0F">
            <w:pPr>
              <w:snapToGrid w:val="0"/>
              <w:rPr>
                <w:color w:val="000000" w:themeColor="text1"/>
                <w:sz w:val="16"/>
              </w:rPr>
            </w:pPr>
            <w:r>
              <w:rPr>
                <w:rFonts w:ascii="標楷體" w:eastAsia="標楷體" w:hAnsi="標楷體" w:cs="標楷體"/>
                <w:sz w:val="20"/>
                <w:szCs w:val="20"/>
              </w:rPr>
              <w:t>1.附件3</w:t>
            </w:r>
          </w:p>
          <w:p w14:paraId="0B30436D" w14:textId="77777777" w:rsidR="00ED4882" w:rsidRDefault="00004073" w:rsidP="00AB1E0F">
            <w:pPr>
              <w:snapToGrid w:val="0"/>
              <w:rPr>
                <w:color w:val="000000" w:themeColor="text1"/>
                <w:sz w:val="16"/>
              </w:rPr>
            </w:pPr>
            <w:r>
              <w:rPr>
                <w:rFonts w:ascii="標楷體" w:eastAsia="標楷體" w:hAnsi="標楷體" w:cs="標楷體"/>
                <w:sz w:val="20"/>
                <w:szCs w:val="20"/>
              </w:rPr>
              <w:t>2.小白板</w:t>
            </w:r>
          </w:p>
          <w:p w14:paraId="55976C70"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3.</w:t>
            </w:r>
            <w:proofErr w:type="gramStart"/>
            <w:r>
              <w:rPr>
                <w:rFonts w:ascii="標楷體" w:eastAsia="標楷體" w:hAnsi="標楷體" w:cs="標楷體"/>
                <w:sz w:val="20"/>
                <w:szCs w:val="20"/>
              </w:rPr>
              <w:t>白板筆</w:t>
            </w:r>
            <w:proofErr w:type="gramEnd"/>
          </w:p>
        </w:tc>
        <w:tc>
          <w:tcPr>
            <w:tcW w:w="1332" w:type="dxa"/>
            <w:shd w:val="clear" w:color="auto" w:fill="auto"/>
          </w:tcPr>
          <w:p w14:paraId="2D27D53D"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6C2C42C0"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7909A56D" w14:textId="77777777" w:rsidR="00ED4882" w:rsidRPr="00AB1E0F"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tc>
        <w:tc>
          <w:tcPr>
            <w:tcW w:w="1409" w:type="dxa"/>
            <w:shd w:val="clear" w:color="auto" w:fill="auto"/>
          </w:tcPr>
          <w:p w14:paraId="021C332C" w14:textId="77777777" w:rsidR="00AA06A3" w:rsidRDefault="00004073">
            <w:pPr>
              <w:rPr>
                <w:rFonts w:ascii="標楷體" w:eastAsia="標楷體" w:hAnsi="標楷體"/>
                <w:sz w:val="20"/>
                <w:szCs w:val="20"/>
              </w:rPr>
            </w:pPr>
            <w:r>
              <w:rPr>
                <w:rFonts w:ascii="標楷體" w:eastAsia="標楷體" w:hAnsi="標楷體" w:cs="標楷體"/>
                <w:sz w:val="20"/>
                <w:szCs w:val="20"/>
              </w:rPr>
              <w:t>【人權教育】</w:t>
            </w:r>
          </w:p>
          <w:p w14:paraId="0EE3DA1B" w14:textId="77777777" w:rsidR="00AA06A3" w:rsidRDefault="00004073">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p w14:paraId="5632FD59" w14:textId="77777777" w:rsidR="00AA06A3" w:rsidRDefault="00004073">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7D2E315F" w14:textId="77777777" w:rsidR="00AA06A3" w:rsidRDefault="00004073">
            <w:pPr>
              <w:rPr>
                <w:rFonts w:ascii="標楷體" w:eastAsia="標楷體" w:hAnsi="標楷體"/>
                <w:sz w:val="20"/>
                <w:szCs w:val="20"/>
              </w:rPr>
            </w:pPr>
            <w:r>
              <w:rPr>
                <w:rFonts w:ascii="標楷體" w:eastAsia="標楷體" w:hAnsi="標楷體" w:cs="標楷體"/>
                <w:sz w:val="20"/>
                <w:szCs w:val="20"/>
              </w:rPr>
              <w:t>【安全教育】</w:t>
            </w:r>
          </w:p>
          <w:p w14:paraId="7028F4E2" w14:textId="77777777" w:rsidR="00AA06A3" w:rsidRDefault="00004073">
            <w:pPr>
              <w:rPr>
                <w:rFonts w:ascii="標楷體" w:eastAsia="標楷體" w:hAnsi="標楷體"/>
                <w:sz w:val="20"/>
                <w:szCs w:val="20"/>
              </w:rPr>
            </w:pPr>
            <w:r>
              <w:rPr>
                <w:rFonts w:ascii="標楷體" w:eastAsia="標楷體" w:hAnsi="標楷體" w:cs="標楷體"/>
                <w:sz w:val="20"/>
                <w:szCs w:val="20"/>
              </w:rPr>
              <w:t>安</w:t>
            </w:r>
            <w:proofErr w:type="gramStart"/>
            <w:r>
              <w:rPr>
                <w:rFonts w:ascii="標楷體" w:eastAsia="標楷體" w:hAnsi="標楷體" w:cs="標楷體"/>
                <w:sz w:val="20"/>
                <w:szCs w:val="20"/>
              </w:rPr>
              <w:t>Ｅ</w:t>
            </w:r>
            <w:proofErr w:type="gramEnd"/>
            <w:r>
              <w:rPr>
                <w:rFonts w:ascii="標楷體" w:eastAsia="標楷體" w:hAnsi="標楷體" w:cs="標楷體"/>
                <w:sz w:val="20"/>
                <w:szCs w:val="20"/>
              </w:rPr>
              <w:t>4 探討日常生活應該注意的安全。</w:t>
            </w:r>
          </w:p>
        </w:tc>
        <w:tc>
          <w:tcPr>
            <w:tcW w:w="1823" w:type="dxa"/>
            <w:shd w:val="clear" w:color="auto" w:fill="auto"/>
          </w:tcPr>
          <w:p w14:paraId="6E47672D" w14:textId="77777777" w:rsidR="00CF1DCF" w:rsidRPr="00E73FA1" w:rsidRDefault="00F63A8F" w:rsidP="00281EF1">
            <w:pPr>
              <w:spacing w:after="180"/>
              <w:rPr>
                <w:rFonts w:eastAsia="標楷體"/>
                <w:color w:val="0070C0"/>
                <w:sz w:val="20"/>
                <w:szCs w:val="20"/>
              </w:rPr>
            </w:pPr>
          </w:p>
        </w:tc>
      </w:tr>
      <w:tr w:rsidR="00CF1DCF" w:rsidRPr="00B32678" w14:paraId="4DE6D3CF" w14:textId="77777777" w:rsidTr="00DD0CEF">
        <w:trPr>
          <w:trHeight w:val="761"/>
        </w:trPr>
        <w:tc>
          <w:tcPr>
            <w:tcW w:w="817" w:type="dxa"/>
            <w:shd w:val="clear" w:color="auto" w:fill="auto"/>
            <w:vAlign w:val="center"/>
          </w:tcPr>
          <w:p w14:paraId="05D095A5"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E09977C"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410540E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w:t>
            </w:r>
            <w:r>
              <w:rPr>
                <w:rFonts w:ascii="標楷體" w:eastAsia="標楷體" w:hAnsi="標楷體" w:cs="標楷體"/>
                <w:sz w:val="20"/>
                <w:szCs w:val="20"/>
              </w:rPr>
              <w:lastRenderedPageBreak/>
              <w:t>係，在日常生活情境中，用數學表述與解決問題。</w:t>
            </w:r>
          </w:p>
          <w:p w14:paraId="01976AA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28E3843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3B546CB4"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n-Ⅲ-3 認識因數、倍數、質數、最大公因數、最小公倍數的意義、計算與應用。</w:t>
            </w:r>
          </w:p>
        </w:tc>
        <w:tc>
          <w:tcPr>
            <w:tcW w:w="1559" w:type="dxa"/>
            <w:shd w:val="clear" w:color="auto" w:fill="auto"/>
          </w:tcPr>
          <w:p w14:paraId="30DB0D3F"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N-5-3 公因數和公倍數：因數、倍數、公因數、公倍數、最大公因數、最小公倍數的意義。</w:t>
            </w:r>
          </w:p>
        </w:tc>
        <w:tc>
          <w:tcPr>
            <w:tcW w:w="3205" w:type="dxa"/>
            <w:shd w:val="clear" w:color="auto" w:fill="auto"/>
          </w:tcPr>
          <w:p w14:paraId="5E97EF92"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第二單元因數與公因數</w:t>
            </w:r>
          </w:p>
          <w:p w14:paraId="05CE8B09"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：公因數和最大公因數</w:t>
            </w:r>
          </w:p>
          <w:p w14:paraId="5FB88753"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1.學生透過排積木操作，找出可以剛好排成12(或18)公分長的紙條的整公分積木，並察覺這些積木的長度即是12(或18)的因數。</w:t>
            </w:r>
          </w:p>
          <w:p w14:paraId="452C57B0"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2.教師引導學生找出同時是12和18共同的因數，認識公因數及最大公因數。</w:t>
            </w:r>
          </w:p>
          <w:p w14:paraId="512CE14A"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3.教師以純</w:t>
            </w:r>
            <w:proofErr w:type="gramStart"/>
            <w:r>
              <w:rPr>
                <w:rFonts w:ascii="標楷體" w:eastAsia="標楷體" w:hAnsi="標楷體" w:cs="標楷體"/>
                <w:sz w:val="20"/>
                <w:szCs w:val="20"/>
              </w:rPr>
              <w:t>數字布題</w:t>
            </w:r>
            <w:proofErr w:type="gramEnd"/>
            <w:r>
              <w:rPr>
                <w:rFonts w:ascii="標楷體" w:eastAsia="標楷體" w:hAnsi="標楷體" w:cs="標楷體"/>
                <w:sz w:val="20"/>
                <w:szCs w:val="20"/>
              </w:rPr>
              <w:t>，學生</w:t>
            </w:r>
            <w:proofErr w:type="gramStart"/>
            <w:r>
              <w:rPr>
                <w:rFonts w:ascii="標楷體" w:eastAsia="標楷體" w:hAnsi="標楷體" w:cs="標楷體"/>
                <w:sz w:val="20"/>
                <w:szCs w:val="20"/>
              </w:rPr>
              <w:t>找出兩數的</w:t>
            </w:r>
            <w:proofErr w:type="gramEnd"/>
            <w:r>
              <w:rPr>
                <w:rFonts w:ascii="標楷體" w:eastAsia="標楷體" w:hAnsi="標楷體" w:cs="標楷體"/>
                <w:sz w:val="20"/>
                <w:szCs w:val="20"/>
              </w:rPr>
              <w:t>所有公因數及最大公因數。</w:t>
            </w:r>
          </w:p>
          <w:p w14:paraId="41CBB25E"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4.教師以課本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，學生解決公因數的應用問題。</w:t>
            </w:r>
          </w:p>
        </w:tc>
        <w:tc>
          <w:tcPr>
            <w:tcW w:w="561" w:type="dxa"/>
            <w:shd w:val="clear" w:color="auto" w:fill="auto"/>
            <w:vAlign w:val="center"/>
          </w:tcPr>
          <w:p w14:paraId="3E869BDC"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4D162D59" w14:textId="77777777" w:rsidR="00ED4882" w:rsidRDefault="00004073" w:rsidP="00AB1E0F">
            <w:pPr>
              <w:snapToGrid w:val="0"/>
              <w:rPr>
                <w:color w:val="000000" w:themeColor="text1"/>
                <w:sz w:val="16"/>
              </w:rPr>
            </w:pPr>
            <w:r>
              <w:rPr>
                <w:rFonts w:ascii="標楷體" w:eastAsia="標楷體" w:hAnsi="標楷體" w:cs="標楷體"/>
                <w:sz w:val="20"/>
                <w:szCs w:val="20"/>
              </w:rPr>
              <w:t>1.附件4、5</w:t>
            </w:r>
          </w:p>
          <w:p w14:paraId="66D694C8" w14:textId="77777777" w:rsidR="00ED4882" w:rsidRDefault="00004073" w:rsidP="00AB1E0F">
            <w:pPr>
              <w:snapToGrid w:val="0"/>
              <w:rPr>
                <w:color w:val="000000" w:themeColor="text1"/>
                <w:sz w:val="16"/>
              </w:rPr>
            </w:pPr>
            <w:r>
              <w:rPr>
                <w:rFonts w:ascii="標楷體" w:eastAsia="標楷體" w:hAnsi="標楷體" w:cs="標楷體"/>
                <w:sz w:val="20"/>
                <w:szCs w:val="20"/>
              </w:rPr>
              <w:t>2.小白板</w:t>
            </w:r>
          </w:p>
          <w:p w14:paraId="5116BA9C"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3.</w:t>
            </w:r>
            <w:proofErr w:type="gramStart"/>
            <w:r>
              <w:rPr>
                <w:rFonts w:ascii="標楷體" w:eastAsia="標楷體" w:hAnsi="標楷體" w:cs="標楷體"/>
                <w:sz w:val="20"/>
                <w:szCs w:val="20"/>
              </w:rPr>
              <w:t>白板筆</w:t>
            </w:r>
            <w:proofErr w:type="gramEnd"/>
          </w:p>
        </w:tc>
        <w:tc>
          <w:tcPr>
            <w:tcW w:w="1332" w:type="dxa"/>
            <w:shd w:val="clear" w:color="auto" w:fill="auto"/>
          </w:tcPr>
          <w:p w14:paraId="7001D979"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1200D8E4"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458D65E4" w14:textId="77777777" w:rsidR="00ED4882" w:rsidRPr="00AB1E0F"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tc>
        <w:tc>
          <w:tcPr>
            <w:tcW w:w="1409" w:type="dxa"/>
            <w:shd w:val="clear" w:color="auto" w:fill="auto"/>
          </w:tcPr>
          <w:p w14:paraId="5C8AA51B" w14:textId="77777777" w:rsidR="00AA06A3" w:rsidRDefault="00004073">
            <w:pPr>
              <w:rPr>
                <w:rFonts w:ascii="標楷體" w:eastAsia="標楷體" w:hAnsi="標楷體"/>
                <w:sz w:val="20"/>
                <w:szCs w:val="20"/>
              </w:rPr>
            </w:pPr>
            <w:r>
              <w:rPr>
                <w:rFonts w:ascii="標楷體" w:eastAsia="標楷體" w:hAnsi="標楷體" w:cs="標楷體"/>
                <w:sz w:val="20"/>
                <w:szCs w:val="20"/>
              </w:rPr>
              <w:t>【人權教育】</w:t>
            </w:r>
          </w:p>
          <w:p w14:paraId="4DECEF60" w14:textId="77777777" w:rsidR="00AA06A3" w:rsidRDefault="00004073">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p w14:paraId="15A8054D" w14:textId="77777777" w:rsidR="00AA06A3" w:rsidRDefault="00004073">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69E02320" w14:textId="77777777" w:rsidR="00AA06A3" w:rsidRDefault="00004073">
            <w:pPr>
              <w:rPr>
                <w:rFonts w:ascii="標楷體" w:eastAsia="標楷體" w:hAnsi="標楷體"/>
                <w:sz w:val="20"/>
                <w:szCs w:val="20"/>
              </w:rPr>
            </w:pPr>
            <w:r>
              <w:rPr>
                <w:rFonts w:ascii="標楷體" w:eastAsia="標楷體" w:hAnsi="標楷體" w:cs="標楷體"/>
                <w:sz w:val="20"/>
                <w:szCs w:val="20"/>
              </w:rPr>
              <w:t>【安全教育】</w:t>
            </w:r>
          </w:p>
          <w:p w14:paraId="56B07FC1" w14:textId="77777777" w:rsidR="00AA06A3" w:rsidRDefault="00004073">
            <w:pPr>
              <w:rPr>
                <w:rFonts w:ascii="標楷體" w:eastAsia="標楷體" w:hAnsi="標楷體"/>
                <w:sz w:val="20"/>
                <w:szCs w:val="20"/>
              </w:rPr>
            </w:pPr>
            <w:r>
              <w:rPr>
                <w:rFonts w:ascii="標楷體" w:eastAsia="標楷體" w:hAnsi="標楷體" w:cs="標楷體"/>
                <w:sz w:val="20"/>
                <w:szCs w:val="20"/>
              </w:rPr>
              <w:t>安</w:t>
            </w:r>
            <w:proofErr w:type="gramStart"/>
            <w:r>
              <w:rPr>
                <w:rFonts w:ascii="標楷體" w:eastAsia="標楷體" w:hAnsi="標楷體" w:cs="標楷體"/>
                <w:sz w:val="20"/>
                <w:szCs w:val="20"/>
              </w:rPr>
              <w:t>Ｅ</w:t>
            </w:r>
            <w:proofErr w:type="gramEnd"/>
            <w:r>
              <w:rPr>
                <w:rFonts w:ascii="標楷體" w:eastAsia="標楷體" w:hAnsi="標楷體" w:cs="標楷體"/>
                <w:sz w:val="20"/>
                <w:szCs w:val="20"/>
              </w:rPr>
              <w:t>4 探討日常生活應</w:t>
            </w:r>
            <w:r>
              <w:rPr>
                <w:rFonts w:ascii="標楷體" w:eastAsia="標楷體" w:hAnsi="標楷體" w:cs="標楷體"/>
                <w:sz w:val="20"/>
                <w:szCs w:val="20"/>
              </w:rPr>
              <w:lastRenderedPageBreak/>
              <w:t>該注意的安全。</w:t>
            </w:r>
          </w:p>
        </w:tc>
        <w:tc>
          <w:tcPr>
            <w:tcW w:w="1823" w:type="dxa"/>
            <w:shd w:val="clear" w:color="auto" w:fill="auto"/>
          </w:tcPr>
          <w:p w14:paraId="4C21F5FD" w14:textId="77777777" w:rsidR="00CF1DCF" w:rsidRPr="00E73FA1" w:rsidRDefault="00F63A8F" w:rsidP="00281EF1">
            <w:pPr>
              <w:spacing w:after="180"/>
              <w:rPr>
                <w:rFonts w:eastAsia="標楷體"/>
                <w:color w:val="0070C0"/>
                <w:sz w:val="20"/>
                <w:szCs w:val="20"/>
              </w:rPr>
            </w:pPr>
          </w:p>
        </w:tc>
      </w:tr>
      <w:tr w:rsidR="00CF1DCF" w:rsidRPr="00B32678" w14:paraId="2B182D1F" w14:textId="77777777" w:rsidTr="00DD0CEF">
        <w:trPr>
          <w:trHeight w:val="761"/>
        </w:trPr>
        <w:tc>
          <w:tcPr>
            <w:tcW w:w="817" w:type="dxa"/>
            <w:shd w:val="clear" w:color="auto" w:fill="auto"/>
            <w:vAlign w:val="center"/>
          </w:tcPr>
          <w:p w14:paraId="2B58916E"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FCFEBA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66900C1B"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w:t>
            </w:r>
            <w:r>
              <w:rPr>
                <w:rFonts w:ascii="標楷體" w:eastAsia="標楷體" w:hAnsi="標楷體" w:cs="標楷體"/>
                <w:sz w:val="20"/>
                <w:szCs w:val="20"/>
              </w:rPr>
              <w:lastRenderedPageBreak/>
              <w:t>備基本的算術操作能力、並能指認基本的形體與相對關係，在日常生活情境中，用數學表述與解決問題。</w:t>
            </w:r>
          </w:p>
          <w:p w14:paraId="3F2D48B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474A82D2"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108987EF"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n-Ⅲ-3 認識因數、倍數、質數、最大公因數、最小公倍數的意義、計算與應用。</w:t>
            </w:r>
          </w:p>
        </w:tc>
        <w:tc>
          <w:tcPr>
            <w:tcW w:w="1559" w:type="dxa"/>
            <w:shd w:val="clear" w:color="auto" w:fill="auto"/>
          </w:tcPr>
          <w:p w14:paraId="0730A6E8"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N-5-3 公因數和公倍數：因數、倍數、公因數、公倍數、最大公因數、最小公倍數的意義。</w:t>
            </w:r>
          </w:p>
        </w:tc>
        <w:tc>
          <w:tcPr>
            <w:tcW w:w="3205" w:type="dxa"/>
            <w:shd w:val="clear" w:color="auto" w:fill="auto"/>
          </w:tcPr>
          <w:p w14:paraId="707FC5E7"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第三單元倍數與公倍數</w:t>
            </w:r>
          </w:p>
          <w:p w14:paraId="70D834E3"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：倍數</w:t>
            </w:r>
          </w:p>
          <w:p w14:paraId="3171DFFA"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，引導學生認識「倍數」意義，並知道</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個數的倍數有無限多個。</w:t>
            </w:r>
          </w:p>
          <w:p w14:paraId="78AA48D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2.教師以數字</w:t>
            </w:r>
            <w:proofErr w:type="gramStart"/>
            <w:r>
              <w:rPr>
                <w:rFonts w:ascii="標楷體" w:eastAsia="標楷體" w:hAnsi="標楷體" w:cs="標楷體"/>
                <w:sz w:val="20"/>
                <w:szCs w:val="20"/>
              </w:rPr>
              <w:t>表布題</w:t>
            </w:r>
            <w:proofErr w:type="gramEnd"/>
            <w:r>
              <w:rPr>
                <w:rFonts w:ascii="標楷體" w:eastAsia="標楷體" w:hAnsi="標楷體" w:cs="標楷體"/>
                <w:sz w:val="20"/>
                <w:szCs w:val="20"/>
              </w:rPr>
              <w:t>，引導學生找出在指定範圍內4的倍數。</w:t>
            </w:r>
          </w:p>
          <w:p w14:paraId="37BA5EB1"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3.教師引導學生察覺乘法算式中三個數的因數、倍數關係。</w:t>
            </w:r>
          </w:p>
          <w:p w14:paraId="03CF7177"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4.教師以課本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，解決倍數的應用問題。</w:t>
            </w:r>
          </w:p>
          <w:p w14:paraId="48408872"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lastRenderedPageBreak/>
              <w:t>活動二：判別2、5、10的倍數</w:t>
            </w:r>
          </w:p>
          <w:p w14:paraId="6EBF4950"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1.學生透過觀察表中的數字，發現2的倍數的個位數字都是「2、4、6、8或0」；5的倍數的個位數字都是「5或0」；10的倍數的個位數字都是0。</w:t>
            </w:r>
          </w:p>
        </w:tc>
        <w:tc>
          <w:tcPr>
            <w:tcW w:w="561" w:type="dxa"/>
            <w:shd w:val="clear" w:color="auto" w:fill="auto"/>
            <w:vAlign w:val="center"/>
          </w:tcPr>
          <w:p w14:paraId="3B6C8257"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4CD11C3F" w14:textId="77777777" w:rsidR="00ED4882" w:rsidRDefault="00004073" w:rsidP="00AB1E0F">
            <w:pPr>
              <w:snapToGrid w:val="0"/>
              <w:rPr>
                <w:color w:val="000000" w:themeColor="text1"/>
                <w:sz w:val="16"/>
              </w:rPr>
            </w:pPr>
            <w:r>
              <w:rPr>
                <w:rFonts w:ascii="標楷體" w:eastAsia="標楷體" w:hAnsi="標楷體" w:cs="標楷體"/>
                <w:sz w:val="20"/>
                <w:szCs w:val="20"/>
              </w:rPr>
              <w:t>1.小白板</w:t>
            </w:r>
          </w:p>
          <w:p w14:paraId="0D357229"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56693721"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1D74DB96"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2718C0DE" w14:textId="77777777" w:rsidR="00ED4882" w:rsidRPr="00AB1E0F"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tc>
        <w:tc>
          <w:tcPr>
            <w:tcW w:w="1409" w:type="dxa"/>
            <w:shd w:val="clear" w:color="auto" w:fill="auto"/>
          </w:tcPr>
          <w:p w14:paraId="7BABC10A" w14:textId="77777777" w:rsidR="00AA06A3" w:rsidRDefault="00004073">
            <w:pPr>
              <w:rPr>
                <w:rFonts w:ascii="標楷體" w:eastAsia="標楷體" w:hAnsi="標楷體"/>
                <w:sz w:val="20"/>
                <w:szCs w:val="20"/>
              </w:rPr>
            </w:pPr>
            <w:r>
              <w:rPr>
                <w:rFonts w:ascii="標楷體" w:eastAsia="標楷體" w:hAnsi="標楷體" w:cs="標楷體"/>
                <w:sz w:val="20"/>
                <w:szCs w:val="20"/>
              </w:rPr>
              <w:t>【人權教育】</w:t>
            </w:r>
          </w:p>
          <w:p w14:paraId="071985E9" w14:textId="77777777" w:rsidR="00AA06A3" w:rsidRDefault="00004073">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p w14:paraId="7932F70F" w14:textId="77777777" w:rsidR="00AA06A3" w:rsidRDefault="00004073">
            <w:pPr>
              <w:rPr>
                <w:rFonts w:ascii="標楷體" w:eastAsia="標楷體" w:hAnsi="標楷體"/>
                <w:sz w:val="20"/>
                <w:szCs w:val="20"/>
              </w:rPr>
            </w:pPr>
            <w:r>
              <w:rPr>
                <w:rFonts w:ascii="標楷體" w:eastAsia="標楷體" w:hAnsi="標楷體" w:cs="標楷體"/>
                <w:sz w:val="20"/>
                <w:szCs w:val="20"/>
              </w:rPr>
              <w:t>人E5 欣賞、包容個別差異並尊重自己與他人的</w:t>
            </w:r>
            <w:r>
              <w:rPr>
                <w:rFonts w:ascii="標楷體" w:eastAsia="標楷體" w:hAnsi="標楷體" w:cs="標楷體"/>
                <w:sz w:val="20"/>
                <w:szCs w:val="20"/>
              </w:rPr>
              <w:lastRenderedPageBreak/>
              <w:t>權利。</w:t>
            </w:r>
          </w:p>
          <w:p w14:paraId="333CFC3A" w14:textId="77777777" w:rsidR="00AA06A3" w:rsidRDefault="00004073">
            <w:pPr>
              <w:rPr>
                <w:rFonts w:ascii="標楷體" w:eastAsia="標楷體" w:hAnsi="標楷體"/>
                <w:sz w:val="20"/>
                <w:szCs w:val="20"/>
              </w:rPr>
            </w:pPr>
            <w:r>
              <w:rPr>
                <w:rFonts w:ascii="標楷體" w:eastAsia="標楷體" w:hAnsi="標楷體" w:cs="標楷體"/>
                <w:sz w:val="20"/>
                <w:szCs w:val="20"/>
              </w:rPr>
              <w:t>【安全教育】</w:t>
            </w:r>
          </w:p>
          <w:p w14:paraId="45A507A0" w14:textId="77777777" w:rsidR="00AA06A3" w:rsidRDefault="00004073">
            <w:pPr>
              <w:rPr>
                <w:rFonts w:ascii="標楷體" w:eastAsia="標楷體" w:hAnsi="標楷體"/>
                <w:sz w:val="20"/>
                <w:szCs w:val="20"/>
              </w:rPr>
            </w:pPr>
            <w:r>
              <w:rPr>
                <w:rFonts w:ascii="標楷體" w:eastAsia="標楷體" w:hAnsi="標楷體" w:cs="標楷體"/>
                <w:sz w:val="20"/>
                <w:szCs w:val="20"/>
              </w:rPr>
              <w:t>安</w:t>
            </w:r>
            <w:proofErr w:type="gramStart"/>
            <w:r>
              <w:rPr>
                <w:rFonts w:ascii="標楷體" w:eastAsia="標楷體" w:hAnsi="標楷體" w:cs="標楷體"/>
                <w:sz w:val="20"/>
                <w:szCs w:val="20"/>
              </w:rPr>
              <w:t>Ｅ</w:t>
            </w:r>
            <w:proofErr w:type="gramEnd"/>
            <w:r>
              <w:rPr>
                <w:rFonts w:ascii="標楷體" w:eastAsia="標楷體" w:hAnsi="標楷體" w:cs="標楷體"/>
                <w:sz w:val="20"/>
                <w:szCs w:val="20"/>
              </w:rPr>
              <w:t>4 探討日常生活應該注意的安全。</w:t>
            </w:r>
          </w:p>
        </w:tc>
        <w:tc>
          <w:tcPr>
            <w:tcW w:w="1823" w:type="dxa"/>
            <w:shd w:val="clear" w:color="auto" w:fill="auto"/>
          </w:tcPr>
          <w:p w14:paraId="672254B2" w14:textId="77777777" w:rsidR="00CF1DCF" w:rsidRPr="00E73FA1" w:rsidRDefault="00F63A8F" w:rsidP="00281EF1">
            <w:pPr>
              <w:spacing w:after="180"/>
              <w:rPr>
                <w:rFonts w:eastAsia="標楷體"/>
                <w:color w:val="0070C0"/>
                <w:sz w:val="20"/>
                <w:szCs w:val="20"/>
              </w:rPr>
            </w:pPr>
          </w:p>
        </w:tc>
      </w:tr>
      <w:tr w:rsidR="00CF1DCF" w:rsidRPr="00B32678" w14:paraId="392D5FCB" w14:textId="77777777" w:rsidTr="00DD0CEF">
        <w:trPr>
          <w:trHeight w:val="761"/>
        </w:trPr>
        <w:tc>
          <w:tcPr>
            <w:tcW w:w="817" w:type="dxa"/>
            <w:shd w:val="clear" w:color="auto" w:fill="auto"/>
            <w:vAlign w:val="center"/>
          </w:tcPr>
          <w:p w14:paraId="5987CCC9"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9C822A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w:t>
            </w:r>
            <w:r>
              <w:rPr>
                <w:rFonts w:ascii="標楷體" w:eastAsia="標楷體" w:hAnsi="標楷體" w:cs="標楷體"/>
                <w:sz w:val="20"/>
                <w:szCs w:val="20"/>
              </w:rPr>
              <w:lastRenderedPageBreak/>
              <w:t>度，並能將數學語言運用於日常生活中。</w:t>
            </w:r>
          </w:p>
          <w:p w14:paraId="1DE5F5CD"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1A13757E"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778F293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4A2CA634"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n-Ⅲ-3 認識因數、倍數、質數、最大公因數、最小公倍數的意義、計算與應用。</w:t>
            </w:r>
          </w:p>
        </w:tc>
        <w:tc>
          <w:tcPr>
            <w:tcW w:w="1559" w:type="dxa"/>
            <w:shd w:val="clear" w:color="auto" w:fill="auto"/>
          </w:tcPr>
          <w:p w14:paraId="2DF0EB8A"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N-5-3 公因數和公倍數：因數、倍數、公因數、公倍數、最大公因數、最小公倍</w:t>
            </w:r>
            <w:r>
              <w:rPr>
                <w:rFonts w:ascii="標楷體" w:eastAsia="標楷體" w:hAnsi="標楷體" w:cs="標楷體"/>
                <w:kern w:val="0"/>
                <w:sz w:val="20"/>
                <w:szCs w:val="20"/>
              </w:rPr>
              <w:lastRenderedPageBreak/>
              <w:t>數的意義。</w:t>
            </w:r>
          </w:p>
        </w:tc>
        <w:tc>
          <w:tcPr>
            <w:tcW w:w="3205" w:type="dxa"/>
            <w:shd w:val="clear" w:color="auto" w:fill="auto"/>
          </w:tcPr>
          <w:p w14:paraId="0E88CE06"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lastRenderedPageBreak/>
              <w:t>第三單元倍數與公倍數</w:t>
            </w:r>
          </w:p>
          <w:p w14:paraId="31547B32"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：公倍數和最小公倍數</w:t>
            </w:r>
          </w:p>
          <w:p w14:paraId="1106FDCA"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1.學生透過附件操作，找出分別用4公分和6公分長的積木附件排出一樣的長度，並察覺這個長度同時會是4和6的倍數，認識</w:t>
            </w:r>
            <w:r>
              <w:rPr>
                <w:rFonts w:ascii="標楷體" w:eastAsia="標楷體" w:hAnsi="標楷體" w:cs="標楷體"/>
                <w:sz w:val="20"/>
                <w:szCs w:val="20"/>
              </w:rPr>
              <w:lastRenderedPageBreak/>
              <w:t>公倍數及最小公倍數。</w:t>
            </w:r>
          </w:p>
          <w:p w14:paraId="5442F2F1"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2.教師以純</w:t>
            </w:r>
            <w:proofErr w:type="gramStart"/>
            <w:r>
              <w:rPr>
                <w:rFonts w:ascii="標楷體" w:eastAsia="標楷體" w:hAnsi="標楷體" w:cs="標楷體"/>
                <w:sz w:val="20"/>
                <w:szCs w:val="20"/>
              </w:rPr>
              <w:t>數字布題</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找出兩數的</w:t>
            </w:r>
            <w:proofErr w:type="gramEnd"/>
            <w:r>
              <w:rPr>
                <w:rFonts w:ascii="標楷體" w:eastAsia="標楷體" w:hAnsi="標楷體" w:cs="標楷體"/>
                <w:sz w:val="20"/>
                <w:szCs w:val="20"/>
              </w:rPr>
              <w:t>公倍數，並察覺：公倍數都是最小公倍數的倍數。</w:t>
            </w:r>
          </w:p>
          <w:p w14:paraId="276EE91C"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3.教師以課本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，學生解決最小公倍數的應用問題。</w:t>
            </w:r>
          </w:p>
        </w:tc>
        <w:tc>
          <w:tcPr>
            <w:tcW w:w="561" w:type="dxa"/>
            <w:shd w:val="clear" w:color="auto" w:fill="auto"/>
            <w:vAlign w:val="center"/>
          </w:tcPr>
          <w:p w14:paraId="64F19DAD"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243AF321" w14:textId="77777777" w:rsidR="00ED4882" w:rsidRDefault="00004073" w:rsidP="00AB1E0F">
            <w:pPr>
              <w:snapToGrid w:val="0"/>
              <w:rPr>
                <w:color w:val="000000" w:themeColor="text1"/>
                <w:sz w:val="16"/>
              </w:rPr>
            </w:pPr>
            <w:r>
              <w:rPr>
                <w:rFonts w:ascii="標楷體" w:eastAsia="標楷體" w:hAnsi="標楷體" w:cs="標楷體"/>
                <w:sz w:val="20"/>
                <w:szCs w:val="20"/>
              </w:rPr>
              <w:t>1.附件6、7</w:t>
            </w:r>
          </w:p>
          <w:p w14:paraId="048E0771" w14:textId="77777777" w:rsidR="00ED4882" w:rsidRDefault="00004073" w:rsidP="00AB1E0F">
            <w:pPr>
              <w:snapToGrid w:val="0"/>
              <w:rPr>
                <w:color w:val="000000" w:themeColor="text1"/>
                <w:sz w:val="16"/>
              </w:rPr>
            </w:pPr>
            <w:r>
              <w:rPr>
                <w:rFonts w:ascii="標楷體" w:eastAsia="標楷體" w:hAnsi="標楷體" w:cs="標楷體"/>
                <w:sz w:val="20"/>
                <w:szCs w:val="20"/>
              </w:rPr>
              <w:t>2.小白板</w:t>
            </w:r>
          </w:p>
          <w:p w14:paraId="57C03458"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3.</w:t>
            </w:r>
            <w:proofErr w:type="gramStart"/>
            <w:r>
              <w:rPr>
                <w:rFonts w:ascii="標楷體" w:eastAsia="標楷體" w:hAnsi="標楷體" w:cs="標楷體"/>
                <w:sz w:val="20"/>
                <w:szCs w:val="20"/>
              </w:rPr>
              <w:t>白板筆</w:t>
            </w:r>
            <w:proofErr w:type="gramEnd"/>
          </w:p>
        </w:tc>
        <w:tc>
          <w:tcPr>
            <w:tcW w:w="1332" w:type="dxa"/>
            <w:shd w:val="clear" w:color="auto" w:fill="auto"/>
          </w:tcPr>
          <w:p w14:paraId="03A4F9F3"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6B159AEB"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36E519B1" w14:textId="77777777" w:rsidR="00ED4882" w:rsidRPr="00AB1E0F"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tc>
        <w:tc>
          <w:tcPr>
            <w:tcW w:w="1409" w:type="dxa"/>
            <w:shd w:val="clear" w:color="auto" w:fill="auto"/>
          </w:tcPr>
          <w:p w14:paraId="0E175992" w14:textId="77777777" w:rsidR="00AA06A3" w:rsidRDefault="00004073">
            <w:pPr>
              <w:rPr>
                <w:rFonts w:ascii="標楷體" w:eastAsia="標楷體" w:hAnsi="標楷體"/>
                <w:sz w:val="20"/>
                <w:szCs w:val="20"/>
              </w:rPr>
            </w:pPr>
            <w:r>
              <w:rPr>
                <w:rFonts w:ascii="標楷體" w:eastAsia="標楷體" w:hAnsi="標楷體" w:cs="標楷體"/>
                <w:sz w:val="20"/>
                <w:szCs w:val="20"/>
              </w:rPr>
              <w:t>【人權教育】</w:t>
            </w:r>
          </w:p>
          <w:p w14:paraId="30D3E758" w14:textId="77777777" w:rsidR="00AA06A3" w:rsidRDefault="00004073">
            <w:pPr>
              <w:rPr>
                <w:rFonts w:ascii="標楷體" w:eastAsia="標楷體" w:hAnsi="標楷體"/>
                <w:sz w:val="20"/>
                <w:szCs w:val="20"/>
              </w:rPr>
            </w:pPr>
            <w:r>
              <w:rPr>
                <w:rFonts w:ascii="標楷體" w:eastAsia="標楷體" w:hAnsi="標楷體" w:cs="標楷體"/>
                <w:sz w:val="20"/>
                <w:szCs w:val="20"/>
              </w:rPr>
              <w:t>人E3 了解每個人需求的不同，並討論與遵守團</w:t>
            </w:r>
            <w:r>
              <w:rPr>
                <w:rFonts w:ascii="標楷體" w:eastAsia="標楷體" w:hAnsi="標楷體" w:cs="標楷體"/>
                <w:sz w:val="20"/>
                <w:szCs w:val="20"/>
              </w:rPr>
              <w:lastRenderedPageBreak/>
              <w:t>體的規則。</w:t>
            </w:r>
          </w:p>
          <w:p w14:paraId="4C5EE260" w14:textId="77777777" w:rsidR="00AA06A3" w:rsidRDefault="00004073">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6F1F5AAF" w14:textId="77777777" w:rsidR="00AA06A3" w:rsidRDefault="00004073">
            <w:pPr>
              <w:rPr>
                <w:rFonts w:ascii="標楷體" w:eastAsia="標楷體" w:hAnsi="標楷體"/>
                <w:sz w:val="20"/>
                <w:szCs w:val="20"/>
              </w:rPr>
            </w:pPr>
            <w:r>
              <w:rPr>
                <w:rFonts w:ascii="標楷體" w:eastAsia="標楷體" w:hAnsi="標楷體" w:cs="標楷體"/>
                <w:sz w:val="20"/>
                <w:szCs w:val="20"/>
              </w:rPr>
              <w:t>【安全教育】</w:t>
            </w:r>
          </w:p>
          <w:p w14:paraId="20E6D54D" w14:textId="77777777" w:rsidR="00AA06A3" w:rsidRDefault="00004073">
            <w:pPr>
              <w:rPr>
                <w:rFonts w:ascii="標楷體" w:eastAsia="標楷體" w:hAnsi="標楷體"/>
                <w:sz w:val="20"/>
                <w:szCs w:val="20"/>
              </w:rPr>
            </w:pPr>
            <w:r>
              <w:rPr>
                <w:rFonts w:ascii="標楷體" w:eastAsia="標楷體" w:hAnsi="標楷體" w:cs="標楷體"/>
                <w:sz w:val="20"/>
                <w:szCs w:val="20"/>
              </w:rPr>
              <w:t>安</w:t>
            </w:r>
            <w:proofErr w:type="gramStart"/>
            <w:r>
              <w:rPr>
                <w:rFonts w:ascii="標楷體" w:eastAsia="標楷體" w:hAnsi="標楷體" w:cs="標楷體"/>
                <w:sz w:val="20"/>
                <w:szCs w:val="20"/>
              </w:rPr>
              <w:t>Ｅ</w:t>
            </w:r>
            <w:proofErr w:type="gramEnd"/>
            <w:r>
              <w:rPr>
                <w:rFonts w:ascii="標楷體" w:eastAsia="標楷體" w:hAnsi="標楷體" w:cs="標楷體"/>
                <w:sz w:val="20"/>
                <w:szCs w:val="20"/>
              </w:rPr>
              <w:t>4 探討日常生活應該注意的安全。</w:t>
            </w:r>
          </w:p>
        </w:tc>
        <w:tc>
          <w:tcPr>
            <w:tcW w:w="1823" w:type="dxa"/>
            <w:shd w:val="clear" w:color="auto" w:fill="auto"/>
          </w:tcPr>
          <w:p w14:paraId="5291A9D6" w14:textId="77777777" w:rsidR="00CF1DCF" w:rsidRPr="00E73FA1" w:rsidRDefault="00F63A8F" w:rsidP="00281EF1">
            <w:pPr>
              <w:spacing w:after="180"/>
              <w:rPr>
                <w:rFonts w:eastAsia="標楷體"/>
                <w:color w:val="0070C0"/>
                <w:sz w:val="20"/>
                <w:szCs w:val="20"/>
              </w:rPr>
            </w:pPr>
          </w:p>
        </w:tc>
      </w:tr>
      <w:tr w:rsidR="00CF1DCF" w:rsidRPr="00B32678" w14:paraId="029AB181" w14:textId="77777777" w:rsidTr="00DD0CEF">
        <w:trPr>
          <w:trHeight w:val="761"/>
        </w:trPr>
        <w:tc>
          <w:tcPr>
            <w:tcW w:w="817" w:type="dxa"/>
            <w:shd w:val="clear" w:color="auto" w:fill="auto"/>
            <w:vAlign w:val="center"/>
          </w:tcPr>
          <w:p w14:paraId="1CC0BB8D"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8E7CAAB"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5F56CFAC"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2069D340"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16DA08F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45965627" w14:textId="77777777" w:rsidR="00AA06A3" w:rsidRDefault="00004073">
            <w:pPr>
              <w:rPr>
                <w:rFonts w:ascii="標楷體" w:eastAsia="標楷體" w:hAnsi="標楷體"/>
                <w:sz w:val="20"/>
                <w:szCs w:val="20"/>
              </w:rPr>
            </w:pPr>
            <w:r>
              <w:rPr>
                <w:rFonts w:ascii="標楷體" w:eastAsia="標楷體" w:hAnsi="標楷體" w:cs="標楷體"/>
                <w:sz w:val="20"/>
                <w:szCs w:val="20"/>
              </w:rPr>
              <w:t>n-Ⅲ-4 理解約分、</w:t>
            </w:r>
            <w:proofErr w:type="gramStart"/>
            <w:r>
              <w:rPr>
                <w:rFonts w:ascii="標楷體" w:eastAsia="標楷體" w:hAnsi="標楷體" w:cs="標楷體"/>
                <w:sz w:val="20"/>
                <w:szCs w:val="20"/>
              </w:rPr>
              <w:t>擴分</w:t>
            </w:r>
            <w:proofErr w:type="gramEnd"/>
            <w:r>
              <w:rPr>
                <w:rFonts w:ascii="標楷體" w:eastAsia="標楷體" w:hAnsi="標楷體" w:cs="標楷體"/>
                <w:sz w:val="20"/>
                <w:szCs w:val="20"/>
              </w:rPr>
              <w:t>、通分的意義，並</w:t>
            </w:r>
            <w:proofErr w:type="gramStart"/>
            <w:r>
              <w:rPr>
                <w:rFonts w:ascii="標楷體" w:eastAsia="標楷體" w:hAnsi="標楷體" w:cs="標楷體"/>
                <w:sz w:val="20"/>
                <w:szCs w:val="20"/>
              </w:rPr>
              <w:t>應用於異分母</w:t>
            </w:r>
            <w:proofErr w:type="gramEnd"/>
            <w:r>
              <w:rPr>
                <w:rFonts w:ascii="標楷體" w:eastAsia="標楷體" w:hAnsi="標楷體" w:cs="標楷體"/>
                <w:sz w:val="20"/>
                <w:szCs w:val="20"/>
              </w:rPr>
              <w:t>分數的加減。</w:t>
            </w:r>
          </w:p>
        </w:tc>
        <w:tc>
          <w:tcPr>
            <w:tcW w:w="1559" w:type="dxa"/>
            <w:shd w:val="clear" w:color="auto" w:fill="auto"/>
          </w:tcPr>
          <w:p w14:paraId="3373E405"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N-5-4 異分母分數：用約分、</w:t>
            </w:r>
            <w:proofErr w:type="gramStart"/>
            <w:r>
              <w:rPr>
                <w:rFonts w:ascii="標楷體" w:eastAsia="標楷體" w:hAnsi="標楷體" w:cs="標楷體"/>
                <w:kern w:val="0"/>
                <w:sz w:val="20"/>
                <w:szCs w:val="20"/>
              </w:rPr>
              <w:t>擴分處理</w:t>
            </w:r>
            <w:proofErr w:type="gramEnd"/>
            <w:r>
              <w:rPr>
                <w:rFonts w:ascii="標楷體" w:eastAsia="標楷體" w:hAnsi="標楷體" w:cs="標楷體"/>
                <w:kern w:val="0"/>
                <w:sz w:val="20"/>
                <w:szCs w:val="20"/>
              </w:rPr>
              <w:t>等值分數並做比較。用通分做異分母分數的加減。養成利用約分化簡分數計算習慣。</w:t>
            </w:r>
          </w:p>
        </w:tc>
        <w:tc>
          <w:tcPr>
            <w:tcW w:w="3205" w:type="dxa"/>
            <w:shd w:val="clear" w:color="auto" w:fill="auto"/>
          </w:tcPr>
          <w:p w14:paraId="7FFF6316"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第四</w:t>
            </w:r>
            <w:proofErr w:type="gramStart"/>
            <w:r>
              <w:rPr>
                <w:rFonts w:ascii="標楷體" w:eastAsia="標楷體" w:hAnsi="標楷體" w:cs="標楷體"/>
                <w:sz w:val="20"/>
                <w:szCs w:val="20"/>
              </w:rPr>
              <w:t>單元擴分</w:t>
            </w:r>
            <w:proofErr w:type="gramEnd"/>
            <w:r>
              <w:rPr>
                <w:rFonts w:ascii="標楷體" w:eastAsia="標楷體" w:hAnsi="標楷體" w:cs="標楷體"/>
                <w:sz w:val="20"/>
                <w:szCs w:val="20"/>
              </w:rPr>
              <w:t>、約分與通分</w:t>
            </w:r>
          </w:p>
          <w:p w14:paraId="038949F1"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：擴分</w:t>
            </w:r>
          </w:p>
          <w:p w14:paraId="44E65B46"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，並指導學生透過圖示</w:t>
            </w:r>
            <w:proofErr w:type="gramStart"/>
            <w:r>
              <w:rPr>
                <w:rFonts w:ascii="標楷體" w:eastAsia="標楷體" w:hAnsi="標楷體" w:cs="標楷體"/>
                <w:sz w:val="20"/>
                <w:szCs w:val="20"/>
              </w:rPr>
              <w:t>理解擴分的</w:t>
            </w:r>
            <w:proofErr w:type="gramEnd"/>
            <w:r>
              <w:rPr>
                <w:rFonts w:ascii="標楷體" w:eastAsia="標楷體" w:hAnsi="標楷體" w:cs="標楷體"/>
                <w:sz w:val="20"/>
                <w:szCs w:val="20"/>
              </w:rPr>
              <w:t>意義。</w:t>
            </w:r>
          </w:p>
          <w:p w14:paraId="54485329"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重新布題</w:t>
            </w:r>
            <w:proofErr w:type="gramEnd"/>
            <w:r>
              <w:rPr>
                <w:rFonts w:ascii="標楷體" w:eastAsia="標楷體" w:hAnsi="標楷體" w:cs="標楷體"/>
                <w:sz w:val="20"/>
                <w:szCs w:val="20"/>
              </w:rPr>
              <w:t>，學生看圖</w:t>
            </w:r>
            <w:proofErr w:type="gramStart"/>
            <w:r>
              <w:rPr>
                <w:rFonts w:ascii="標楷體" w:eastAsia="標楷體" w:hAnsi="標楷體" w:cs="標楷體"/>
                <w:sz w:val="20"/>
                <w:szCs w:val="20"/>
              </w:rPr>
              <w:t>解決擴分的</w:t>
            </w:r>
            <w:proofErr w:type="gramEnd"/>
            <w:r>
              <w:rPr>
                <w:rFonts w:ascii="標楷體" w:eastAsia="標楷體" w:hAnsi="標楷體" w:cs="標楷體"/>
                <w:sz w:val="20"/>
                <w:szCs w:val="20"/>
              </w:rPr>
              <w:t>問題。</w:t>
            </w:r>
          </w:p>
          <w:p w14:paraId="75AB37B7"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重新布題</w:t>
            </w:r>
            <w:proofErr w:type="gramEnd"/>
            <w:r>
              <w:rPr>
                <w:rFonts w:ascii="標楷體" w:eastAsia="標楷體" w:hAnsi="標楷體" w:cs="標楷體"/>
                <w:sz w:val="20"/>
                <w:szCs w:val="20"/>
              </w:rPr>
              <w:t>，師生共同討論出分子和分母同時乘以相同整數</w:t>
            </w:r>
            <w:proofErr w:type="gramStart"/>
            <w:r>
              <w:rPr>
                <w:rFonts w:ascii="標楷體" w:eastAsia="標楷體" w:hAnsi="標楷體" w:cs="標楷體"/>
                <w:sz w:val="20"/>
                <w:szCs w:val="20"/>
              </w:rPr>
              <w:t>的擴分方法</w:t>
            </w:r>
            <w:proofErr w:type="gramEnd"/>
            <w:r>
              <w:rPr>
                <w:rFonts w:ascii="標楷體" w:eastAsia="標楷體" w:hAnsi="標楷體" w:cs="標楷體"/>
                <w:sz w:val="20"/>
                <w:szCs w:val="20"/>
              </w:rPr>
              <w:t>。</w:t>
            </w:r>
          </w:p>
          <w:p w14:paraId="44854FE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活動二：約分</w:t>
            </w:r>
          </w:p>
          <w:p w14:paraId="49583F64"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，學生拿出附件的長條紙操作，進行約分的教學。</w:t>
            </w:r>
          </w:p>
          <w:p w14:paraId="5984C8AD"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重新布題</w:t>
            </w:r>
            <w:proofErr w:type="gramEnd"/>
            <w:r>
              <w:rPr>
                <w:rFonts w:ascii="標楷體" w:eastAsia="標楷體" w:hAnsi="標楷體" w:cs="標楷體"/>
                <w:sz w:val="20"/>
                <w:szCs w:val="20"/>
              </w:rPr>
              <w:t>，師生共同討論怎麼找出可以同時整除分子和分母的數，教師歸納：這些能把分子和分母同時整除的數，都是分子和分母的公因數。</w:t>
            </w:r>
          </w:p>
        </w:tc>
        <w:tc>
          <w:tcPr>
            <w:tcW w:w="561" w:type="dxa"/>
            <w:shd w:val="clear" w:color="auto" w:fill="auto"/>
            <w:vAlign w:val="center"/>
          </w:tcPr>
          <w:p w14:paraId="56137D85"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44C34E01" w14:textId="77777777" w:rsidR="00ED4882" w:rsidRDefault="00004073" w:rsidP="00AB1E0F">
            <w:pPr>
              <w:snapToGrid w:val="0"/>
              <w:rPr>
                <w:color w:val="000000" w:themeColor="text1"/>
                <w:sz w:val="16"/>
              </w:rPr>
            </w:pPr>
            <w:r>
              <w:rPr>
                <w:rFonts w:ascii="標楷體" w:eastAsia="標楷體" w:hAnsi="標楷體" w:cs="標楷體"/>
                <w:sz w:val="20"/>
                <w:szCs w:val="20"/>
              </w:rPr>
              <w:t>1.附件8</w:t>
            </w:r>
          </w:p>
          <w:p w14:paraId="13944B6A" w14:textId="77777777" w:rsidR="00ED4882" w:rsidRDefault="00004073" w:rsidP="00AB1E0F">
            <w:pPr>
              <w:snapToGrid w:val="0"/>
              <w:rPr>
                <w:color w:val="000000" w:themeColor="text1"/>
                <w:sz w:val="16"/>
              </w:rPr>
            </w:pPr>
            <w:r>
              <w:rPr>
                <w:rFonts w:ascii="標楷體" w:eastAsia="標楷體" w:hAnsi="標楷體" w:cs="標楷體"/>
                <w:sz w:val="20"/>
                <w:szCs w:val="20"/>
              </w:rPr>
              <w:t>2.小白板</w:t>
            </w:r>
          </w:p>
          <w:p w14:paraId="3B1DED30"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3.</w:t>
            </w:r>
            <w:proofErr w:type="gramStart"/>
            <w:r>
              <w:rPr>
                <w:rFonts w:ascii="標楷體" w:eastAsia="標楷體" w:hAnsi="標楷體" w:cs="標楷體"/>
                <w:sz w:val="20"/>
                <w:szCs w:val="20"/>
              </w:rPr>
              <w:t>白板筆</w:t>
            </w:r>
            <w:proofErr w:type="gramEnd"/>
          </w:p>
        </w:tc>
        <w:tc>
          <w:tcPr>
            <w:tcW w:w="1332" w:type="dxa"/>
            <w:shd w:val="clear" w:color="auto" w:fill="auto"/>
          </w:tcPr>
          <w:p w14:paraId="06210F73"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3D5A6D6B"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51247604"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7ED0509D" w14:textId="77777777" w:rsidR="00ED4882"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18B19D16"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70E406D1"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76E6781C" w14:textId="77777777" w:rsidR="00CF1DCF" w:rsidRPr="00E73FA1" w:rsidRDefault="00F63A8F" w:rsidP="00281EF1">
            <w:pPr>
              <w:spacing w:after="180"/>
              <w:rPr>
                <w:rFonts w:eastAsia="標楷體"/>
                <w:color w:val="0070C0"/>
                <w:sz w:val="20"/>
                <w:szCs w:val="20"/>
              </w:rPr>
            </w:pPr>
          </w:p>
        </w:tc>
      </w:tr>
      <w:tr w:rsidR="00CF1DCF" w:rsidRPr="00B32678" w14:paraId="092C7D31" w14:textId="77777777" w:rsidTr="00DD0CEF">
        <w:trPr>
          <w:trHeight w:val="761"/>
        </w:trPr>
        <w:tc>
          <w:tcPr>
            <w:tcW w:w="817" w:type="dxa"/>
            <w:shd w:val="clear" w:color="auto" w:fill="auto"/>
            <w:vAlign w:val="center"/>
          </w:tcPr>
          <w:p w14:paraId="03984190"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317DE6D"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w:t>
            </w:r>
            <w:r>
              <w:rPr>
                <w:rFonts w:ascii="標楷體" w:eastAsia="標楷體" w:hAnsi="標楷體" w:cs="標楷體"/>
                <w:sz w:val="20"/>
                <w:szCs w:val="20"/>
              </w:rPr>
              <w:lastRenderedPageBreak/>
              <w:t>世界好奇、有積極主動的學習態度，並能將數學語言運用於日常生活中。</w:t>
            </w:r>
          </w:p>
          <w:p w14:paraId="45BCAD0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7247451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3332288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264953C1"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n-Ⅲ-4 理解約分、</w:t>
            </w:r>
            <w:proofErr w:type="gramStart"/>
            <w:r>
              <w:rPr>
                <w:rFonts w:ascii="標楷體" w:eastAsia="標楷體" w:hAnsi="標楷體" w:cs="標楷體"/>
                <w:sz w:val="20"/>
                <w:szCs w:val="20"/>
              </w:rPr>
              <w:t>擴分</w:t>
            </w:r>
            <w:proofErr w:type="gramEnd"/>
            <w:r>
              <w:rPr>
                <w:rFonts w:ascii="標楷體" w:eastAsia="標楷體" w:hAnsi="標楷體" w:cs="標楷體"/>
                <w:sz w:val="20"/>
                <w:szCs w:val="20"/>
              </w:rPr>
              <w:t>、通分的意義，並</w:t>
            </w:r>
            <w:proofErr w:type="gramStart"/>
            <w:r>
              <w:rPr>
                <w:rFonts w:ascii="標楷體" w:eastAsia="標楷體" w:hAnsi="標楷體" w:cs="標楷體"/>
                <w:sz w:val="20"/>
                <w:szCs w:val="20"/>
              </w:rPr>
              <w:lastRenderedPageBreak/>
              <w:t>應用於異分母</w:t>
            </w:r>
            <w:proofErr w:type="gramEnd"/>
            <w:r>
              <w:rPr>
                <w:rFonts w:ascii="標楷體" w:eastAsia="標楷體" w:hAnsi="標楷體" w:cs="標楷體"/>
                <w:sz w:val="20"/>
                <w:szCs w:val="20"/>
              </w:rPr>
              <w:t>分數的加減。</w:t>
            </w:r>
          </w:p>
          <w:p w14:paraId="661ED9FE" w14:textId="77777777" w:rsidR="00AA06A3" w:rsidRDefault="00004073">
            <w:pPr>
              <w:rPr>
                <w:rFonts w:ascii="標楷體" w:eastAsia="標楷體" w:hAnsi="標楷體"/>
                <w:sz w:val="20"/>
                <w:szCs w:val="20"/>
              </w:rPr>
            </w:pPr>
            <w:r>
              <w:rPr>
                <w:rFonts w:ascii="標楷體" w:eastAsia="標楷體" w:hAnsi="標楷體" w:cs="標楷體"/>
                <w:sz w:val="20"/>
                <w:szCs w:val="20"/>
              </w:rPr>
              <w:t>n-Ⅲ-5 理解整數相除的分數表示的意義。</w:t>
            </w:r>
          </w:p>
        </w:tc>
        <w:tc>
          <w:tcPr>
            <w:tcW w:w="1559" w:type="dxa"/>
            <w:shd w:val="clear" w:color="auto" w:fill="auto"/>
          </w:tcPr>
          <w:p w14:paraId="489DDF08"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N-5-4 異分母分數：用約分、</w:t>
            </w:r>
            <w:proofErr w:type="gramStart"/>
            <w:r>
              <w:rPr>
                <w:rFonts w:ascii="標楷體" w:eastAsia="標楷體" w:hAnsi="標楷體" w:cs="標楷體"/>
                <w:kern w:val="0"/>
                <w:sz w:val="20"/>
                <w:szCs w:val="20"/>
              </w:rPr>
              <w:t>擴分處理</w:t>
            </w:r>
            <w:proofErr w:type="gramEnd"/>
            <w:r>
              <w:rPr>
                <w:rFonts w:ascii="標楷體" w:eastAsia="標楷體" w:hAnsi="標楷體" w:cs="標楷體"/>
                <w:kern w:val="0"/>
                <w:sz w:val="20"/>
                <w:szCs w:val="20"/>
              </w:rPr>
              <w:lastRenderedPageBreak/>
              <w:t>等值分數並做比較。用通分做異分母分數的加減。養成利用約分化簡分數計算習慣。</w:t>
            </w:r>
          </w:p>
          <w:p w14:paraId="6B82161D"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N-5-6 整數相除之分數表示：從分裝（測量）和平分的觀點，分別說明整數相除為分數之意義與合理性。</w:t>
            </w:r>
          </w:p>
        </w:tc>
        <w:tc>
          <w:tcPr>
            <w:tcW w:w="3205" w:type="dxa"/>
            <w:shd w:val="clear" w:color="auto" w:fill="auto"/>
          </w:tcPr>
          <w:p w14:paraId="78973910"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lastRenderedPageBreak/>
              <w:t>第四</w:t>
            </w:r>
            <w:proofErr w:type="gramStart"/>
            <w:r>
              <w:rPr>
                <w:rFonts w:ascii="標楷體" w:eastAsia="標楷體" w:hAnsi="標楷體" w:cs="標楷體"/>
                <w:sz w:val="20"/>
                <w:szCs w:val="20"/>
              </w:rPr>
              <w:t>單元擴分</w:t>
            </w:r>
            <w:proofErr w:type="gramEnd"/>
            <w:r>
              <w:rPr>
                <w:rFonts w:ascii="標楷體" w:eastAsia="標楷體" w:hAnsi="標楷體" w:cs="標楷體"/>
                <w:sz w:val="20"/>
                <w:szCs w:val="20"/>
              </w:rPr>
              <w:t>、約分與通分</w:t>
            </w:r>
          </w:p>
          <w:p w14:paraId="5C75159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：通分和分數的大小比較</w:t>
            </w:r>
          </w:p>
          <w:p w14:paraId="12CB4384"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，學生進</w:t>
            </w:r>
            <w:r>
              <w:rPr>
                <w:rFonts w:ascii="標楷體" w:eastAsia="標楷體" w:hAnsi="標楷體" w:cs="標楷體"/>
                <w:sz w:val="20"/>
                <w:szCs w:val="20"/>
              </w:rPr>
              <w:lastRenderedPageBreak/>
              <w:t>行解題，透過重新切割的活動，認識通分的意義。</w:t>
            </w:r>
          </w:p>
          <w:p w14:paraId="1AE9CEC3"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，並指導學生利用不同的方法比較簡單異分母分數的大小。</w:t>
            </w:r>
          </w:p>
          <w:p w14:paraId="16ADBDF9"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重新布題</w:t>
            </w:r>
            <w:proofErr w:type="gramEnd"/>
            <w:r>
              <w:rPr>
                <w:rFonts w:ascii="標楷體" w:eastAsia="標楷體" w:hAnsi="標楷體" w:cs="標楷體"/>
                <w:sz w:val="20"/>
                <w:szCs w:val="20"/>
              </w:rPr>
              <w:t>，學生知道通分的意義，進而能</w:t>
            </w:r>
            <w:proofErr w:type="gramStart"/>
            <w:r>
              <w:rPr>
                <w:rFonts w:ascii="標楷體" w:eastAsia="標楷體" w:hAnsi="標楷體" w:cs="標楷體"/>
                <w:sz w:val="20"/>
                <w:szCs w:val="20"/>
              </w:rPr>
              <w:t>比較兩異分母</w:t>
            </w:r>
            <w:proofErr w:type="gramEnd"/>
            <w:r>
              <w:rPr>
                <w:rFonts w:ascii="標楷體" w:eastAsia="標楷體" w:hAnsi="標楷體" w:cs="標楷體"/>
                <w:sz w:val="20"/>
                <w:szCs w:val="20"/>
              </w:rPr>
              <w:t>分數的大小。</w:t>
            </w:r>
          </w:p>
          <w:p w14:paraId="225DB69A"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4.教師</w:t>
            </w:r>
            <w:proofErr w:type="gramStart"/>
            <w:r>
              <w:rPr>
                <w:rFonts w:ascii="標楷體" w:eastAsia="標楷體" w:hAnsi="標楷體" w:cs="標楷體"/>
                <w:sz w:val="20"/>
                <w:szCs w:val="20"/>
              </w:rPr>
              <w:t>重新布題</w:t>
            </w:r>
            <w:proofErr w:type="gramEnd"/>
            <w:r>
              <w:rPr>
                <w:rFonts w:ascii="標楷體" w:eastAsia="標楷體" w:hAnsi="標楷體" w:cs="標楷體"/>
                <w:sz w:val="20"/>
                <w:szCs w:val="20"/>
              </w:rPr>
              <w:t>，引導學生理解有些分數不用通分就能比較大小的思考想法。</w:t>
            </w:r>
          </w:p>
          <w:p w14:paraId="0032EDD1"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活動四：用分數表示整數相除的結果</w:t>
            </w:r>
          </w:p>
          <w:p w14:paraId="3CDA236C"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，學生透過觀察和討論，察覺和解決整數除以整數使用真分數表徵的問題。</w:t>
            </w:r>
          </w:p>
          <w:p w14:paraId="178DBE6E"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2.教師重新</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，學生解決整數除以整數使用假(帶)分數表徵的問題。</w:t>
            </w:r>
          </w:p>
        </w:tc>
        <w:tc>
          <w:tcPr>
            <w:tcW w:w="561" w:type="dxa"/>
            <w:shd w:val="clear" w:color="auto" w:fill="auto"/>
            <w:vAlign w:val="center"/>
          </w:tcPr>
          <w:p w14:paraId="33CF3BCF"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3036305E" w14:textId="77777777" w:rsidR="00ED4882" w:rsidRDefault="00004073" w:rsidP="00AB1E0F">
            <w:pPr>
              <w:snapToGrid w:val="0"/>
              <w:rPr>
                <w:color w:val="000000" w:themeColor="text1"/>
                <w:sz w:val="16"/>
              </w:rPr>
            </w:pPr>
            <w:r>
              <w:rPr>
                <w:rFonts w:ascii="標楷體" w:eastAsia="標楷體" w:hAnsi="標楷體" w:cs="標楷體"/>
                <w:sz w:val="20"/>
                <w:szCs w:val="20"/>
              </w:rPr>
              <w:t>1.小白板</w:t>
            </w:r>
          </w:p>
          <w:p w14:paraId="29EA5A85"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1E9F6806"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64668180"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4B82E4BD"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778E0D4F" w14:textId="77777777" w:rsidR="00ED4882"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lastRenderedPageBreak/>
              <w:t>作業習寫</w:t>
            </w:r>
            <w:proofErr w:type="gramEnd"/>
          </w:p>
        </w:tc>
        <w:tc>
          <w:tcPr>
            <w:tcW w:w="1409" w:type="dxa"/>
            <w:shd w:val="clear" w:color="auto" w:fill="auto"/>
          </w:tcPr>
          <w:p w14:paraId="1FA18A0F"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【品德教育】</w:t>
            </w:r>
          </w:p>
          <w:p w14:paraId="133A2CC1"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w:t>
            </w:r>
            <w:r>
              <w:rPr>
                <w:rFonts w:ascii="標楷體" w:eastAsia="標楷體" w:hAnsi="標楷體" w:cs="標楷體"/>
                <w:sz w:val="20"/>
                <w:szCs w:val="20"/>
              </w:rPr>
              <w:lastRenderedPageBreak/>
              <w:t>作與和諧人際關係。</w:t>
            </w:r>
          </w:p>
        </w:tc>
        <w:tc>
          <w:tcPr>
            <w:tcW w:w="1823" w:type="dxa"/>
            <w:shd w:val="clear" w:color="auto" w:fill="auto"/>
          </w:tcPr>
          <w:p w14:paraId="39D3B0A5" w14:textId="77777777" w:rsidR="00CF1DCF" w:rsidRPr="00E73FA1" w:rsidRDefault="00F63A8F" w:rsidP="00281EF1">
            <w:pPr>
              <w:spacing w:after="180"/>
              <w:rPr>
                <w:rFonts w:eastAsia="標楷體"/>
                <w:color w:val="0070C0"/>
                <w:sz w:val="20"/>
                <w:szCs w:val="20"/>
              </w:rPr>
            </w:pPr>
          </w:p>
        </w:tc>
      </w:tr>
      <w:tr w:rsidR="00CF1DCF" w:rsidRPr="00B32678" w14:paraId="513822EB" w14:textId="77777777" w:rsidTr="00DD0CEF">
        <w:trPr>
          <w:trHeight w:val="761"/>
        </w:trPr>
        <w:tc>
          <w:tcPr>
            <w:tcW w:w="817" w:type="dxa"/>
            <w:shd w:val="clear" w:color="auto" w:fill="auto"/>
            <w:vAlign w:val="center"/>
          </w:tcPr>
          <w:p w14:paraId="0ACB6CB6"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9164687"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w:t>
            </w:r>
            <w:r>
              <w:rPr>
                <w:rFonts w:ascii="標楷體" w:eastAsia="標楷體" w:hAnsi="標楷體" w:cs="標楷體"/>
                <w:sz w:val="20"/>
                <w:szCs w:val="20"/>
              </w:rPr>
              <w:lastRenderedPageBreak/>
              <w:t>度，並能將數學語言運用於日常生活中。</w:t>
            </w:r>
          </w:p>
          <w:p w14:paraId="269C7CA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5C675482"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0321D566"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4404592F"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w:t>
            </w:r>
            <w:r>
              <w:rPr>
                <w:rFonts w:ascii="標楷體" w:eastAsia="標楷體" w:hAnsi="標楷體" w:cs="標楷體"/>
                <w:sz w:val="20"/>
                <w:szCs w:val="20"/>
              </w:rPr>
              <w:lastRenderedPageBreak/>
              <w:t>於與他人合作解決問題並尊重不同的問題解決想法。</w:t>
            </w:r>
          </w:p>
        </w:tc>
        <w:tc>
          <w:tcPr>
            <w:tcW w:w="1559" w:type="dxa"/>
            <w:shd w:val="clear" w:color="auto" w:fill="auto"/>
          </w:tcPr>
          <w:p w14:paraId="75DE4394"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s-Ⅲ-5 以簡單推理，理解幾何形體的性質。</w:t>
            </w:r>
          </w:p>
        </w:tc>
        <w:tc>
          <w:tcPr>
            <w:tcW w:w="1559" w:type="dxa"/>
            <w:shd w:val="clear" w:color="auto" w:fill="auto"/>
          </w:tcPr>
          <w:p w14:paraId="6AD37DFF"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S-5-1 三角形與四邊形的性質：操作活動與簡單推理。含三角形</w:t>
            </w:r>
            <w:proofErr w:type="gramStart"/>
            <w:r>
              <w:rPr>
                <w:rFonts w:ascii="標楷體" w:eastAsia="標楷體" w:hAnsi="標楷體" w:cs="標楷體"/>
                <w:kern w:val="0"/>
                <w:sz w:val="20"/>
                <w:szCs w:val="20"/>
              </w:rPr>
              <w:t>三</w:t>
            </w:r>
            <w:proofErr w:type="gramEnd"/>
            <w:r>
              <w:rPr>
                <w:rFonts w:ascii="標楷體" w:eastAsia="標楷體" w:hAnsi="標楷體" w:cs="標楷體"/>
                <w:kern w:val="0"/>
                <w:sz w:val="20"/>
                <w:szCs w:val="20"/>
              </w:rPr>
              <w:t>內角和為180度。</w:t>
            </w:r>
            <w:r>
              <w:rPr>
                <w:rFonts w:ascii="標楷體" w:eastAsia="標楷體" w:hAnsi="標楷體" w:cs="標楷體"/>
                <w:kern w:val="0"/>
                <w:sz w:val="20"/>
                <w:szCs w:val="20"/>
              </w:rPr>
              <w:lastRenderedPageBreak/>
              <w:t>三角形任意兩邊和大於第三邊。平行四邊形的對邊相等、對角相等。</w:t>
            </w:r>
          </w:p>
        </w:tc>
        <w:tc>
          <w:tcPr>
            <w:tcW w:w="3205" w:type="dxa"/>
            <w:shd w:val="clear" w:color="auto" w:fill="auto"/>
          </w:tcPr>
          <w:p w14:paraId="4E959BF1"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lastRenderedPageBreak/>
              <w:t>第五單元多邊形與扇形</w:t>
            </w:r>
          </w:p>
          <w:p w14:paraId="5C8C5393"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：多邊形</w:t>
            </w:r>
          </w:p>
          <w:p w14:paraId="0E6F253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，學生觀察圖形</w:t>
            </w:r>
            <w:proofErr w:type="gramStart"/>
            <w:r>
              <w:rPr>
                <w:rFonts w:ascii="標楷體" w:eastAsia="標楷體" w:hAnsi="標楷體" w:cs="標楷體"/>
                <w:sz w:val="20"/>
                <w:szCs w:val="20"/>
              </w:rPr>
              <w:t>的邊數</w:t>
            </w:r>
            <w:proofErr w:type="gramEnd"/>
            <w:r>
              <w:rPr>
                <w:rFonts w:ascii="標楷體" w:eastAsia="標楷體" w:hAnsi="標楷體" w:cs="標楷體"/>
                <w:sz w:val="20"/>
                <w:szCs w:val="20"/>
              </w:rPr>
              <w:t>、角數與頂點數，並回答。</w:t>
            </w:r>
          </w:p>
          <w:p w14:paraId="58F47225"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2.教師說明多邊形的定義。</w:t>
            </w:r>
          </w:p>
          <w:p w14:paraId="34CBDF3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lastRenderedPageBreak/>
              <w:t>3.學生透過測量邊長與角度，發表自己觀察圖形後的發現。</w:t>
            </w:r>
          </w:p>
          <w:p w14:paraId="0C401349"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4.教師以課本情境</w:t>
            </w:r>
            <w:proofErr w:type="gramStart"/>
            <w:r>
              <w:rPr>
                <w:rFonts w:ascii="標楷體" w:eastAsia="標楷體" w:hAnsi="標楷體" w:cs="標楷體"/>
                <w:sz w:val="20"/>
                <w:szCs w:val="20"/>
              </w:rPr>
              <w:t>重新布題</w:t>
            </w:r>
            <w:proofErr w:type="gramEnd"/>
            <w:r>
              <w:rPr>
                <w:rFonts w:ascii="標楷體" w:eastAsia="標楷體" w:hAnsi="標楷體" w:cs="標楷體"/>
                <w:sz w:val="20"/>
                <w:szCs w:val="20"/>
              </w:rPr>
              <w:t>，讓學生從測量中發現，每條邊都一樣長的多邊形，每</w:t>
            </w:r>
            <w:proofErr w:type="gramStart"/>
            <w:r>
              <w:rPr>
                <w:rFonts w:ascii="標楷體" w:eastAsia="標楷體" w:hAnsi="標楷體" w:cs="標楷體"/>
                <w:sz w:val="20"/>
                <w:szCs w:val="20"/>
              </w:rPr>
              <w:t>個</w:t>
            </w:r>
            <w:proofErr w:type="gramEnd"/>
            <w:r>
              <w:rPr>
                <w:rFonts w:ascii="標楷體" w:eastAsia="標楷體" w:hAnsi="標楷體" w:cs="標楷體"/>
                <w:sz w:val="20"/>
                <w:szCs w:val="20"/>
              </w:rPr>
              <w:t>角不一定都一樣大；每</w:t>
            </w:r>
            <w:proofErr w:type="gramStart"/>
            <w:r>
              <w:rPr>
                <w:rFonts w:ascii="標楷體" w:eastAsia="標楷體" w:hAnsi="標楷體" w:cs="標楷體"/>
                <w:sz w:val="20"/>
                <w:szCs w:val="20"/>
              </w:rPr>
              <w:t>個</w:t>
            </w:r>
            <w:proofErr w:type="gramEnd"/>
            <w:r>
              <w:rPr>
                <w:rFonts w:ascii="標楷體" w:eastAsia="標楷體" w:hAnsi="標楷體" w:cs="標楷體"/>
                <w:sz w:val="20"/>
                <w:szCs w:val="20"/>
              </w:rPr>
              <w:t>角都一樣大的多邊形，它的邊長也不一定都一樣長。</w:t>
            </w:r>
          </w:p>
          <w:p w14:paraId="11308F1F"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活動二：三角形的邊長關係</w:t>
            </w:r>
          </w:p>
          <w:p w14:paraId="0EEF4333"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，學生拿出附件操作，把操作的結果記錄在課本上，並發表說明自己觀察後的發現。</w:t>
            </w:r>
          </w:p>
          <w:p w14:paraId="0BF1B214"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2.教師歸納：三角形中，任意兩邊長的和大於第三邊。</w:t>
            </w:r>
          </w:p>
          <w:p w14:paraId="524965BB"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3.教師以課本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，學生運用三角形任意兩邊長的和大於第三邊之概念來解題。</w:t>
            </w:r>
          </w:p>
        </w:tc>
        <w:tc>
          <w:tcPr>
            <w:tcW w:w="561" w:type="dxa"/>
            <w:shd w:val="clear" w:color="auto" w:fill="auto"/>
            <w:vAlign w:val="center"/>
          </w:tcPr>
          <w:p w14:paraId="64D0A72D"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33AA46EF" w14:textId="77777777" w:rsidR="00ED4882" w:rsidRDefault="00004073" w:rsidP="00AB1E0F">
            <w:pPr>
              <w:snapToGrid w:val="0"/>
              <w:rPr>
                <w:color w:val="000000" w:themeColor="text1"/>
                <w:sz w:val="16"/>
              </w:rPr>
            </w:pPr>
            <w:r>
              <w:rPr>
                <w:rFonts w:ascii="標楷體" w:eastAsia="標楷體" w:hAnsi="標楷體" w:cs="標楷體"/>
                <w:sz w:val="20"/>
                <w:szCs w:val="20"/>
              </w:rPr>
              <w:t>1.附件9、10、11</w:t>
            </w:r>
          </w:p>
          <w:p w14:paraId="267013A5" w14:textId="77777777" w:rsidR="00ED4882"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尺</w:t>
            </w:r>
            <w:proofErr w:type="gramEnd"/>
          </w:p>
          <w:p w14:paraId="34AE6C18" w14:textId="77777777" w:rsidR="00ED4882" w:rsidRDefault="00004073" w:rsidP="00AB1E0F">
            <w:pPr>
              <w:snapToGrid w:val="0"/>
              <w:rPr>
                <w:color w:val="000000" w:themeColor="text1"/>
                <w:sz w:val="16"/>
              </w:rPr>
            </w:pPr>
            <w:r>
              <w:rPr>
                <w:rFonts w:ascii="標楷體" w:eastAsia="標楷體" w:hAnsi="標楷體" w:cs="標楷體"/>
                <w:sz w:val="20"/>
                <w:szCs w:val="20"/>
              </w:rPr>
              <w:t>3.量角器</w:t>
            </w:r>
          </w:p>
          <w:p w14:paraId="2275B5AE" w14:textId="77777777" w:rsidR="00ED4882" w:rsidRDefault="00004073" w:rsidP="00AB1E0F">
            <w:pPr>
              <w:snapToGrid w:val="0"/>
              <w:rPr>
                <w:color w:val="000000" w:themeColor="text1"/>
                <w:sz w:val="16"/>
              </w:rPr>
            </w:pPr>
            <w:r>
              <w:rPr>
                <w:rFonts w:ascii="標楷體" w:eastAsia="標楷體" w:hAnsi="標楷體" w:cs="標楷體"/>
                <w:sz w:val="20"/>
                <w:szCs w:val="20"/>
              </w:rPr>
              <w:t>4.小白板</w:t>
            </w:r>
          </w:p>
          <w:p w14:paraId="18C78956"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lastRenderedPageBreak/>
              <w:t>5.</w:t>
            </w:r>
            <w:proofErr w:type="gramStart"/>
            <w:r>
              <w:rPr>
                <w:rFonts w:ascii="標楷體" w:eastAsia="標楷體" w:hAnsi="標楷體" w:cs="標楷體"/>
                <w:sz w:val="20"/>
                <w:szCs w:val="20"/>
              </w:rPr>
              <w:t>白板筆</w:t>
            </w:r>
            <w:proofErr w:type="gramEnd"/>
          </w:p>
        </w:tc>
        <w:tc>
          <w:tcPr>
            <w:tcW w:w="1332" w:type="dxa"/>
            <w:shd w:val="clear" w:color="auto" w:fill="auto"/>
          </w:tcPr>
          <w:p w14:paraId="39EC79C4"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lastRenderedPageBreak/>
              <w:t>紙筆測驗</w:t>
            </w:r>
          </w:p>
          <w:p w14:paraId="40081FA8"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12B34680"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02A46782" w14:textId="77777777" w:rsidR="00ED4882" w:rsidRPr="00AB1E0F"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實際測量</w:t>
            </w:r>
          </w:p>
        </w:tc>
        <w:tc>
          <w:tcPr>
            <w:tcW w:w="1409" w:type="dxa"/>
            <w:shd w:val="clear" w:color="auto" w:fill="auto"/>
          </w:tcPr>
          <w:p w14:paraId="782392E1" w14:textId="77777777" w:rsidR="00AA06A3" w:rsidRDefault="00004073">
            <w:pPr>
              <w:rPr>
                <w:rFonts w:ascii="標楷體" w:eastAsia="標楷體" w:hAnsi="標楷體"/>
                <w:sz w:val="20"/>
                <w:szCs w:val="20"/>
              </w:rPr>
            </w:pPr>
            <w:r>
              <w:rPr>
                <w:rFonts w:ascii="標楷體" w:eastAsia="標楷體" w:hAnsi="標楷體" w:cs="標楷體"/>
                <w:sz w:val="20"/>
                <w:szCs w:val="20"/>
              </w:rPr>
              <w:t>【人權教育】</w:t>
            </w:r>
          </w:p>
          <w:p w14:paraId="07C6CBD6" w14:textId="77777777" w:rsidR="00AA06A3" w:rsidRDefault="00004073">
            <w:pPr>
              <w:rPr>
                <w:rFonts w:ascii="標楷體" w:eastAsia="標楷體" w:hAnsi="標楷體"/>
                <w:sz w:val="20"/>
                <w:szCs w:val="20"/>
              </w:rPr>
            </w:pPr>
            <w:r>
              <w:rPr>
                <w:rFonts w:ascii="標楷體" w:eastAsia="標楷體" w:hAnsi="標楷體" w:cs="標楷體"/>
                <w:sz w:val="20"/>
                <w:szCs w:val="20"/>
              </w:rPr>
              <w:t>人E3 了解每個人需求的不同，並討論與遵守團</w:t>
            </w:r>
            <w:r>
              <w:rPr>
                <w:rFonts w:ascii="標楷體" w:eastAsia="標楷體" w:hAnsi="標楷體" w:cs="標楷體"/>
                <w:sz w:val="20"/>
                <w:szCs w:val="20"/>
              </w:rPr>
              <w:lastRenderedPageBreak/>
              <w:t>體的規則。</w:t>
            </w:r>
          </w:p>
          <w:p w14:paraId="70869227" w14:textId="77777777" w:rsidR="00AA06A3" w:rsidRDefault="00004073">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75A1D1F5" w14:textId="77777777" w:rsidR="00AA06A3" w:rsidRDefault="00004073">
            <w:pPr>
              <w:rPr>
                <w:rFonts w:ascii="標楷體" w:eastAsia="標楷體" w:hAnsi="標楷體"/>
                <w:sz w:val="20"/>
                <w:szCs w:val="20"/>
              </w:rPr>
            </w:pPr>
            <w:r>
              <w:rPr>
                <w:rFonts w:ascii="標楷體" w:eastAsia="標楷體" w:hAnsi="標楷體" w:cs="標楷體"/>
                <w:sz w:val="20"/>
                <w:szCs w:val="20"/>
              </w:rPr>
              <w:t>【安全教育】</w:t>
            </w:r>
          </w:p>
          <w:p w14:paraId="5C00A481" w14:textId="77777777" w:rsidR="00AA06A3" w:rsidRDefault="00004073">
            <w:pPr>
              <w:rPr>
                <w:rFonts w:ascii="標楷體" w:eastAsia="標楷體" w:hAnsi="標楷體"/>
                <w:sz w:val="20"/>
                <w:szCs w:val="20"/>
              </w:rPr>
            </w:pPr>
            <w:r>
              <w:rPr>
                <w:rFonts w:ascii="標楷體" w:eastAsia="標楷體" w:hAnsi="標楷體" w:cs="標楷體"/>
                <w:sz w:val="20"/>
                <w:szCs w:val="20"/>
              </w:rPr>
              <w:t>安</w:t>
            </w:r>
            <w:proofErr w:type="gramStart"/>
            <w:r>
              <w:rPr>
                <w:rFonts w:ascii="標楷體" w:eastAsia="標楷體" w:hAnsi="標楷體" w:cs="標楷體"/>
                <w:sz w:val="20"/>
                <w:szCs w:val="20"/>
              </w:rPr>
              <w:t>Ｅ</w:t>
            </w:r>
            <w:proofErr w:type="gramEnd"/>
            <w:r>
              <w:rPr>
                <w:rFonts w:ascii="標楷體" w:eastAsia="標楷體" w:hAnsi="標楷體" w:cs="標楷體"/>
                <w:sz w:val="20"/>
                <w:szCs w:val="20"/>
              </w:rPr>
              <w:t>4 探討日常生活應該注意的安全。</w:t>
            </w:r>
          </w:p>
        </w:tc>
        <w:tc>
          <w:tcPr>
            <w:tcW w:w="1823" w:type="dxa"/>
            <w:shd w:val="clear" w:color="auto" w:fill="auto"/>
          </w:tcPr>
          <w:p w14:paraId="1FB3D67C" w14:textId="77777777" w:rsidR="00CF1DCF" w:rsidRPr="00E73FA1" w:rsidRDefault="00F63A8F" w:rsidP="00281EF1">
            <w:pPr>
              <w:spacing w:after="180"/>
              <w:rPr>
                <w:rFonts w:eastAsia="標楷體"/>
                <w:color w:val="0070C0"/>
                <w:sz w:val="20"/>
                <w:szCs w:val="20"/>
              </w:rPr>
            </w:pPr>
          </w:p>
        </w:tc>
      </w:tr>
      <w:tr w:rsidR="00CF1DCF" w:rsidRPr="00B32678" w14:paraId="481A0728" w14:textId="77777777" w:rsidTr="00DD0CEF">
        <w:trPr>
          <w:trHeight w:val="761"/>
        </w:trPr>
        <w:tc>
          <w:tcPr>
            <w:tcW w:w="817" w:type="dxa"/>
            <w:shd w:val="clear" w:color="auto" w:fill="auto"/>
            <w:vAlign w:val="center"/>
          </w:tcPr>
          <w:p w14:paraId="71A08356"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5DB5EA6"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3BCAC91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6D9064F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w:t>
            </w:r>
            <w:r>
              <w:rPr>
                <w:rFonts w:ascii="標楷體" w:eastAsia="標楷體" w:hAnsi="標楷體" w:cs="標楷體"/>
                <w:sz w:val="20"/>
                <w:szCs w:val="20"/>
              </w:rPr>
              <w:lastRenderedPageBreak/>
              <w:t>驗中的幾何形體，並能以符號表示公式。</w:t>
            </w:r>
          </w:p>
          <w:p w14:paraId="577D749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02EF05F3"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26C3F220"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s-Ⅲ-2 認識圓周率的意義，理解圓面積、圓周長、扇形面積</w:t>
            </w:r>
            <w:proofErr w:type="gramStart"/>
            <w:r>
              <w:rPr>
                <w:rFonts w:ascii="標楷體" w:eastAsia="標楷體" w:hAnsi="標楷體" w:cs="標楷體"/>
                <w:sz w:val="20"/>
                <w:szCs w:val="20"/>
              </w:rPr>
              <w:t>與弧長之</w:t>
            </w:r>
            <w:proofErr w:type="gramEnd"/>
            <w:r>
              <w:rPr>
                <w:rFonts w:ascii="標楷體" w:eastAsia="標楷體" w:hAnsi="標楷體" w:cs="標楷體"/>
                <w:sz w:val="20"/>
                <w:szCs w:val="20"/>
              </w:rPr>
              <w:t>計算方式。</w:t>
            </w:r>
          </w:p>
          <w:p w14:paraId="462C8DF8" w14:textId="77777777" w:rsidR="00AA06A3" w:rsidRDefault="00004073">
            <w:pPr>
              <w:rPr>
                <w:rFonts w:ascii="標楷體" w:eastAsia="標楷體" w:hAnsi="標楷體"/>
                <w:sz w:val="20"/>
                <w:szCs w:val="20"/>
              </w:rPr>
            </w:pPr>
            <w:r>
              <w:rPr>
                <w:rFonts w:ascii="標楷體" w:eastAsia="標楷體" w:hAnsi="標楷體" w:cs="標楷體"/>
                <w:sz w:val="20"/>
                <w:szCs w:val="20"/>
              </w:rPr>
              <w:t>s-Ⅲ-5 以簡單推理，理解幾何形體的性質。</w:t>
            </w:r>
          </w:p>
        </w:tc>
        <w:tc>
          <w:tcPr>
            <w:tcW w:w="1559" w:type="dxa"/>
            <w:shd w:val="clear" w:color="auto" w:fill="auto"/>
          </w:tcPr>
          <w:p w14:paraId="364F337E"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S-5-1 三角形與四邊形的性質：操作活動與簡單推理。含三角形</w:t>
            </w:r>
            <w:proofErr w:type="gramStart"/>
            <w:r>
              <w:rPr>
                <w:rFonts w:ascii="標楷體" w:eastAsia="標楷體" w:hAnsi="標楷體" w:cs="標楷體"/>
                <w:kern w:val="0"/>
                <w:sz w:val="20"/>
                <w:szCs w:val="20"/>
              </w:rPr>
              <w:t>三</w:t>
            </w:r>
            <w:proofErr w:type="gramEnd"/>
            <w:r>
              <w:rPr>
                <w:rFonts w:ascii="標楷體" w:eastAsia="標楷體" w:hAnsi="標楷體" w:cs="標楷體"/>
                <w:kern w:val="0"/>
                <w:sz w:val="20"/>
                <w:szCs w:val="20"/>
              </w:rPr>
              <w:t>內角和為180度。三角形任意兩邊和大於第三邊。平行四邊形的對邊相等、對角相等。</w:t>
            </w:r>
          </w:p>
          <w:p w14:paraId="17773ECB"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S-5-3 扇形：扇形的定義。「圓心角」。扇形可視為圓的一部分。將扇形與分數結合（幾分之幾圓）。能畫出指定扇形。</w:t>
            </w:r>
          </w:p>
        </w:tc>
        <w:tc>
          <w:tcPr>
            <w:tcW w:w="3205" w:type="dxa"/>
            <w:shd w:val="clear" w:color="auto" w:fill="auto"/>
          </w:tcPr>
          <w:p w14:paraId="54B0B94D"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第五單元多邊形與扇形</w:t>
            </w:r>
          </w:p>
          <w:p w14:paraId="1AC1AAB9"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：三角形和四邊形的內角</w:t>
            </w:r>
            <w:proofErr w:type="gramStart"/>
            <w:r>
              <w:rPr>
                <w:rFonts w:ascii="標楷體" w:eastAsia="標楷體" w:hAnsi="標楷體" w:cs="標楷體"/>
                <w:sz w:val="20"/>
                <w:szCs w:val="20"/>
              </w:rPr>
              <w:t>和</w:t>
            </w:r>
            <w:proofErr w:type="gramEnd"/>
          </w:p>
          <w:p w14:paraId="12BF3654"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1.教師指導學生測量兩種三角板上的三個角分別為幾度，並計算三個角的和分別是幾度，學生透過操作知道三角板3個角的和為180度。</w:t>
            </w:r>
          </w:p>
          <w:p w14:paraId="4C93F40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2.教師指導學生剪一個任意三角形，並在3個角上</w:t>
            </w:r>
            <w:proofErr w:type="gramStart"/>
            <w:r>
              <w:rPr>
                <w:rFonts w:ascii="標楷體" w:eastAsia="標楷體" w:hAnsi="標楷體" w:cs="標楷體"/>
                <w:sz w:val="20"/>
                <w:szCs w:val="20"/>
              </w:rPr>
              <w:t>用色筆做</w:t>
            </w:r>
            <w:proofErr w:type="gramEnd"/>
            <w:r>
              <w:rPr>
                <w:rFonts w:ascii="標楷體" w:eastAsia="標楷體" w:hAnsi="標楷體" w:cs="標楷體"/>
                <w:sz w:val="20"/>
                <w:szCs w:val="20"/>
              </w:rPr>
              <w:t>上角的記號，學生互相觀察操作的結果，並發現任意三角形的3個</w:t>
            </w:r>
            <w:proofErr w:type="gramStart"/>
            <w:r>
              <w:rPr>
                <w:rFonts w:ascii="標楷體" w:eastAsia="標楷體" w:hAnsi="標楷體" w:cs="標楷體"/>
                <w:sz w:val="20"/>
                <w:szCs w:val="20"/>
              </w:rPr>
              <w:t>角皆可拼</w:t>
            </w:r>
            <w:proofErr w:type="gramEnd"/>
            <w:r>
              <w:rPr>
                <w:rFonts w:ascii="標楷體" w:eastAsia="標楷體" w:hAnsi="標楷體" w:cs="標楷體"/>
                <w:sz w:val="20"/>
                <w:szCs w:val="20"/>
              </w:rPr>
              <w:t>成一個平角。</w:t>
            </w:r>
          </w:p>
          <w:p w14:paraId="6306981F"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w:t>
            </w:r>
            <w:proofErr w:type="gramStart"/>
            <w:r>
              <w:rPr>
                <w:rFonts w:ascii="標楷體" w:eastAsia="標楷體" w:hAnsi="標楷體" w:cs="標楷體"/>
                <w:sz w:val="20"/>
                <w:szCs w:val="20"/>
              </w:rPr>
              <w:t>教師布題</w:t>
            </w:r>
            <w:proofErr w:type="gramEnd"/>
            <w:r>
              <w:rPr>
                <w:rFonts w:ascii="標楷體" w:eastAsia="標楷體" w:hAnsi="標楷體" w:cs="標楷體"/>
                <w:sz w:val="20"/>
                <w:szCs w:val="20"/>
              </w:rPr>
              <w:t>，學生運用三角形內角和180度求算未知角度。</w:t>
            </w:r>
          </w:p>
          <w:p w14:paraId="0F06D1B4"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4.教師引導學生透過分割三角形的方法，理解任一個四邊形的內角和是360度。</w:t>
            </w:r>
          </w:p>
          <w:p w14:paraId="13A7A436"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5.</w:t>
            </w:r>
          </w:p>
          <w:p w14:paraId="2153597A"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活動四：扇形與圓心角</w:t>
            </w:r>
          </w:p>
          <w:p w14:paraId="159C5718"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，學生拿出摺扇進行活動。</w:t>
            </w:r>
          </w:p>
          <w:p w14:paraId="29C5E8EB"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2.學生發表扇形和圓形的關係：扇形的頂點是圓心、扇形的直線邊是圓的半徑。</w:t>
            </w:r>
          </w:p>
          <w:p w14:paraId="288557DD"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，學生判斷辨認哪些圖形</w:t>
            </w:r>
            <w:proofErr w:type="gramStart"/>
            <w:r>
              <w:rPr>
                <w:rFonts w:ascii="標楷體" w:eastAsia="標楷體" w:hAnsi="標楷體" w:cs="標楷體"/>
                <w:sz w:val="20"/>
                <w:szCs w:val="20"/>
              </w:rPr>
              <w:t>的鋪色部分</w:t>
            </w:r>
            <w:proofErr w:type="gramEnd"/>
            <w:r>
              <w:rPr>
                <w:rFonts w:ascii="標楷體" w:eastAsia="標楷體" w:hAnsi="標楷體" w:cs="標楷體"/>
                <w:sz w:val="20"/>
                <w:szCs w:val="20"/>
              </w:rPr>
              <w:t>是扇形，並說明理由。</w:t>
            </w:r>
          </w:p>
          <w:p w14:paraId="1E88809F"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4.教師指導學生利用摺紙或圓規做出指定的扇形，並計算圓心角的角度。</w:t>
            </w:r>
          </w:p>
          <w:p w14:paraId="75BB043D"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lastRenderedPageBreak/>
              <w:t>5.教師指導學生利用圓心角的角度，計算此圓心角的扇形是幾分之幾圓。</w:t>
            </w:r>
          </w:p>
          <w:p w14:paraId="229E8602"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6.教師以數學想一想的</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，學生利用地圖上的線索，計算未知的角度是幾度。</w:t>
            </w:r>
          </w:p>
        </w:tc>
        <w:tc>
          <w:tcPr>
            <w:tcW w:w="561" w:type="dxa"/>
            <w:shd w:val="clear" w:color="auto" w:fill="auto"/>
            <w:vAlign w:val="center"/>
          </w:tcPr>
          <w:p w14:paraId="3687B94B"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0FDC3F6D" w14:textId="77777777" w:rsidR="00ED4882" w:rsidRDefault="00004073" w:rsidP="00AB1E0F">
            <w:pPr>
              <w:snapToGrid w:val="0"/>
              <w:rPr>
                <w:color w:val="000000" w:themeColor="text1"/>
                <w:sz w:val="16"/>
              </w:rPr>
            </w:pPr>
            <w:r>
              <w:rPr>
                <w:rFonts w:ascii="標楷體" w:eastAsia="標楷體" w:hAnsi="標楷體" w:cs="標楷體"/>
                <w:sz w:val="20"/>
                <w:szCs w:val="20"/>
              </w:rPr>
              <w:t>1.附件12、13、14</w:t>
            </w:r>
          </w:p>
          <w:p w14:paraId="0F79EF86" w14:textId="77777777" w:rsidR="00ED4882" w:rsidRDefault="00004073" w:rsidP="00AB1E0F">
            <w:pPr>
              <w:snapToGrid w:val="0"/>
              <w:rPr>
                <w:color w:val="000000" w:themeColor="text1"/>
                <w:sz w:val="16"/>
              </w:rPr>
            </w:pPr>
            <w:r>
              <w:rPr>
                <w:rFonts w:ascii="標楷體" w:eastAsia="標楷體" w:hAnsi="標楷體" w:cs="標楷體"/>
                <w:sz w:val="20"/>
                <w:szCs w:val="20"/>
              </w:rPr>
              <w:t>2.三角板</w:t>
            </w:r>
          </w:p>
          <w:p w14:paraId="53E6A0A0" w14:textId="77777777" w:rsidR="00ED4882" w:rsidRDefault="00004073" w:rsidP="00AB1E0F">
            <w:pPr>
              <w:snapToGrid w:val="0"/>
              <w:rPr>
                <w:color w:val="000000" w:themeColor="text1"/>
                <w:sz w:val="16"/>
              </w:rPr>
            </w:pPr>
            <w:r>
              <w:rPr>
                <w:rFonts w:ascii="標楷體" w:eastAsia="標楷體" w:hAnsi="標楷體" w:cs="標楷體"/>
                <w:sz w:val="20"/>
                <w:szCs w:val="20"/>
              </w:rPr>
              <w:t>3.量角器</w:t>
            </w:r>
          </w:p>
          <w:p w14:paraId="51ACF5C3" w14:textId="77777777" w:rsidR="00ED4882" w:rsidRDefault="00004073" w:rsidP="00AB1E0F">
            <w:pPr>
              <w:snapToGrid w:val="0"/>
              <w:rPr>
                <w:color w:val="000000" w:themeColor="text1"/>
                <w:sz w:val="16"/>
              </w:rPr>
            </w:pPr>
            <w:r>
              <w:rPr>
                <w:rFonts w:ascii="標楷體" w:eastAsia="標楷體" w:hAnsi="標楷體" w:cs="標楷體"/>
                <w:sz w:val="20"/>
                <w:szCs w:val="20"/>
              </w:rPr>
              <w:t>4.筆</w:t>
            </w:r>
          </w:p>
          <w:p w14:paraId="735D194C" w14:textId="77777777" w:rsidR="00ED4882" w:rsidRDefault="00004073" w:rsidP="00AB1E0F">
            <w:pPr>
              <w:snapToGrid w:val="0"/>
              <w:rPr>
                <w:color w:val="000000" w:themeColor="text1"/>
                <w:sz w:val="16"/>
              </w:rPr>
            </w:pPr>
            <w:r>
              <w:rPr>
                <w:rFonts w:ascii="標楷體" w:eastAsia="標楷體" w:hAnsi="標楷體" w:cs="標楷體"/>
                <w:sz w:val="20"/>
                <w:szCs w:val="20"/>
              </w:rPr>
              <w:t>5.</w:t>
            </w:r>
            <w:proofErr w:type="gramStart"/>
            <w:r>
              <w:rPr>
                <w:rFonts w:ascii="標楷體" w:eastAsia="標楷體" w:hAnsi="標楷體" w:cs="標楷體"/>
                <w:sz w:val="20"/>
                <w:szCs w:val="20"/>
              </w:rPr>
              <w:t>尺</w:t>
            </w:r>
            <w:proofErr w:type="gramEnd"/>
          </w:p>
          <w:p w14:paraId="55A0622F" w14:textId="77777777" w:rsidR="00ED4882" w:rsidRDefault="00004073" w:rsidP="00AB1E0F">
            <w:pPr>
              <w:snapToGrid w:val="0"/>
              <w:rPr>
                <w:color w:val="000000" w:themeColor="text1"/>
                <w:sz w:val="16"/>
              </w:rPr>
            </w:pPr>
            <w:r>
              <w:rPr>
                <w:rFonts w:ascii="標楷體" w:eastAsia="標楷體" w:hAnsi="標楷體" w:cs="標楷體"/>
                <w:sz w:val="20"/>
                <w:szCs w:val="20"/>
              </w:rPr>
              <w:t>6.剪刀</w:t>
            </w:r>
          </w:p>
          <w:p w14:paraId="04E37C5F" w14:textId="77777777" w:rsidR="00ED4882" w:rsidRDefault="00004073" w:rsidP="00AB1E0F">
            <w:pPr>
              <w:snapToGrid w:val="0"/>
              <w:rPr>
                <w:color w:val="000000" w:themeColor="text1"/>
                <w:sz w:val="16"/>
              </w:rPr>
            </w:pPr>
            <w:r>
              <w:rPr>
                <w:rFonts w:ascii="標楷體" w:eastAsia="標楷體" w:hAnsi="標楷體" w:cs="標楷體"/>
                <w:sz w:val="20"/>
                <w:szCs w:val="20"/>
              </w:rPr>
              <w:t>7.圓規</w:t>
            </w:r>
          </w:p>
          <w:p w14:paraId="2626ED14" w14:textId="77777777" w:rsidR="00ED4882" w:rsidRDefault="00004073" w:rsidP="00AB1E0F">
            <w:pPr>
              <w:snapToGrid w:val="0"/>
              <w:rPr>
                <w:color w:val="000000" w:themeColor="text1"/>
                <w:sz w:val="16"/>
              </w:rPr>
            </w:pPr>
            <w:r>
              <w:rPr>
                <w:rFonts w:ascii="標楷體" w:eastAsia="標楷體" w:hAnsi="標楷體" w:cs="標楷體"/>
                <w:sz w:val="20"/>
                <w:szCs w:val="20"/>
              </w:rPr>
              <w:t>8.小白板</w:t>
            </w:r>
          </w:p>
          <w:p w14:paraId="3E61E451"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9.</w:t>
            </w:r>
            <w:proofErr w:type="gramStart"/>
            <w:r>
              <w:rPr>
                <w:rFonts w:ascii="標楷體" w:eastAsia="標楷體" w:hAnsi="標楷體" w:cs="標楷體"/>
                <w:sz w:val="20"/>
                <w:szCs w:val="20"/>
              </w:rPr>
              <w:t>白板筆</w:t>
            </w:r>
            <w:proofErr w:type="gramEnd"/>
          </w:p>
        </w:tc>
        <w:tc>
          <w:tcPr>
            <w:tcW w:w="1332" w:type="dxa"/>
            <w:shd w:val="clear" w:color="auto" w:fill="auto"/>
          </w:tcPr>
          <w:p w14:paraId="4C80DF47"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07027732"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04A368D3"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0BF907D9"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6BAED537" w14:textId="77777777" w:rsidR="00ED4882" w:rsidRPr="00AB1E0F"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實際操作</w:t>
            </w:r>
          </w:p>
        </w:tc>
        <w:tc>
          <w:tcPr>
            <w:tcW w:w="1409" w:type="dxa"/>
            <w:shd w:val="clear" w:color="auto" w:fill="auto"/>
          </w:tcPr>
          <w:p w14:paraId="2D368077" w14:textId="77777777" w:rsidR="00AA06A3" w:rsidRDefault="00004073">
            <w:pPr>
              <w:rPr>
                <w:rFonts w:ascii="標楷體" w:eastAsia="標楷體" w:hAnsi="標楷體"/>
                <w:sz w:val="20"/>
                <w:szCs w:val="20"/>
              </w:rPr>
            </w:pPr>
            <w:r>
              <w:rPr>
                <w:rFonts w:ascii="標楷體" w:eastAsia="標楷體" w:hAnsi="標楷體" w:cs="標楷體"/>
                <w:sz w:val="20"/>
                <w:szCs w:val="20"/>
              </w:rPr>
              <w:t>【人權教育】</w:t>
            </w:r>
          </w:p>
          <w:p w14:paraId="1EEB14D9" w14:textId="77777777" w:rsidR="00AA06A3" w:rsidRDefault="00004073">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p w14:paraId="3B8B847A" w14:textId="77777777" w:rsidR="00AA06A3" w:rsidRDefault="00004073">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72660646" w14:textId="77777777" w:rsidR="00AA06A3" w:rsidRDefault="00004073">
            <w:pPr>
              <w:rPr>
                <w:rFonts w:ascii="標楷體" w:eastAsia="標楷體" w:hAnsi="標楷體"/>
                <w:sz w:val="20"/>
                <w:szCs w:val="20"/>
              </w:rPr>
            </w:pPr>
            <w:r>
              <w:rPr>
                <w:rFonts w:ascii="標楷體" w:eastAsia="標楷體" w:hAnsi="標楷體" w:cs="標楷體"/>
                <w:sz w:val="20"/>
                <w:szCs w:val="20"/>
              </w:rPr>
              <w:t>【安全教育】</w:t>
            </w:r>
          </w:p>
          <w:p w14:paraId="4F0B8FFC" w14:textId="77777777" w:rsidR="00AA06A3" w:rsidRDefault="00004073">
            <w:pPr>
              <w:rPr>
                <w:rFonts w:ascii="標楷體" w:eastAsia="標楷體" w:hAnsi="標楷體"/>
                <w:sz w:val="20"/>
                <w:szCs w:val="20"/>
              </w:rPr>
            </w:pPr>
            <w:r>
              <w:rPr>
                <w:rFonts w:ascii="標楷體" w:eastAsia="標楷體" w:hAnsi="標楷體" w:cs="標楷體"/>
                <w:sz w:val="20"/>
                <w:szCs w:val="20"/>
              </w:rPr>
              <w:t>安</w:t>
            </w:r>
            <w:proofErr w:type="gramStart"/>
            <w:r>
              <w:rPr>
                <w:rFonts w:ascii="標楷體" w:eastAsia="標楷體" w:hAnsi="標楷體" w:cs="標楷體"/>
                <w:sz w:val="20"/>
                <w:szCs w:val="20"/>
              </w:rPr>
              <w:t>Ｅ</w:t>
            </w:r>
            <w:proofErr w:type="gramEnd"/>
            <w:r>
              <w:rPr>
                <w:rFonts w:ascii="標楷體" w:eastAsia="標楷體" w:hAnsi="標楷體" w:cs="標楷體"/>
                <w:sz w:val="20"/>
                <w:szCs w:val="20"/>
              </w:rPr>
              <w:t>4 探討日常生活應該注意的安全。</w:t>
            </w:r>
          </w:p>
        </w:tc>
        <w:tc>
          <w:tcPr>
            <w:tcW w:w="1823" w:type="dxa"/>
            <w:shd w:val="clear" w:color="auto" w:fill="auto"/>
          </w:tcPr>
          <w:p w14:paraId="099F8766" w14:textId="77777777" w:rsidR="00CF1DCF" w:rsidRPr="00E73FA1" w:rsidRDefault="00F63A8F" w:rsidP="00281EF1">
            <w:pPr>
              <w:spacing w:after="180"/>
              <w:rPr>
                <w:rFonts w:eastAsia="標楷體"/>
                <w:color w:val="0070C0"/>
                <w:sz w:val="20"/>
                <w:szCs w:val="20"/>
              </w:rPr>
            </w:pPr>
          </w:p>
        </w:tc>
      </w:tr>
      <w:tr w:rsidR="00CF1DCF" w:rsidRPr="00B32678" w14:paraId="7502E7D5" w14:textId="77777777" w:rsidTr="00DD0CEF">
        <w:trPr>
          <w:trHeight w:val="761"/>
        </w:trPr>
        <w:tc>
          <w:tcPr>
            <w:tcW w:w="817" w:type="dxa"/>
            <w:shd w:val="clear" w:color="auto" w:fill="auto"/>
            <w:vAlign w:val="center"/>
          </w:tcPr>
          <w:p w14:paraId="29915EBA"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8EBCD3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192C103F"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w:t>
            </w:r>
            <w:r>
              <w:rPr>
                <w:rFonts w:ascii="標楷體" w:eastAsia="標楷體" w:hAnsi="標楷體" w:cs="標楷體"/>
                <w:sz w:val="20"/>
                <w:szCs w:val="20"/>
              </w:rPr>
              <w:lastRenderedPageBreak/>
              <w:t>驗中的幾何形體，並能以符號表示公式。</w:t>
            </w:r>
          </w:p>
          <w:p w14:paraId="4A77F7E2"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776D7F60"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3EBC83C1"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n-Ⅲ-4 理解約分、</w:t>
            </w:r>
            <w:proofErr w:type="gramStart"/>
            <w:r>
              <w:rPr>
                <w:rFonts w:ascii="標楷體" w:eastAsia="標楷體" w:hAnsi="標楷體" w:cs="標楷體"/>
                <w:sz w:val="20"/>
                <w:szCs w:val="20"/>
              </w:rPr>
              <w:t>擴分</w:t>
            </w:r>
            <w:proofErr w:type="gramEnd"/>
            <w:r>
              <w:rPr>
                <w:rFonts w:ascii="標楷體" w:eastAsia="標楷體" w:hAnsi="標楷體" w:cs="標楷體"/>
                <w:sz w:val="20"/>
                <w:szCs w:val="20"/>
              </w:rPr>
              <w:t>、通分的意義，並</w:t>
            </w:r>
            <w:proofErr w:type="gramStart"/>
            <w:r>
              <w:rPr>
                <w:rFonts w:ascii="標楷體" w:eastAsia="標楷體" w:hAnsi="標楷體" w:cs="標楷體"/>
                <w:sz w:val="20"/>
                <w:szCs w:val="20"/>
              </w:rPr>
              <w:t>應用於異分母</w:t>
            </w:r>
            <w:proofErr w:type="gramEnd"/>
            <w:r>
              <w:rPr>
                <w:rFonts w:ascii="標楷體" w:eastAsia="標楷體" w:hAnsi="標楷體" w:cs="標楷體"/>
                <w:sz w:val="20"/>
                <w:szCs w:val="20"/>
              </w:rPr>
              <w:t>分數的加減。</w:t>
            </w:r>
          </w:p>
        </w:tc>
        <w:tc>
          <w:tcPr>
            <w:tcW w:w="1559" w:type="dxa"/>
            <w:shd w:val="clear" w:color="auto" w:fill="auto"/>
          </w:tcPr>
          <w:p w14:paraId="611762F2"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N-5-4 異分母分數：用約分、</w:t>
            </w:r>
            <w:proofErr w:type="gramStart"/>
            <w:r>
              <w:rPr>
                <w:rFonts w:ascii="標楷體" w:eastAsia="標楷體" w:hAnsi="標楷體" w:cs="標楷體"/>
                <w:kern w:val="0"/>
                <w:sz w:val="20"/>
                <w:szCs w:val="20"/>
              </w:rPr>
              <w:t>擴分處理</w:t>
            </w:r>
            <w:proofErr w:type="gramEnd"/>
            <w:r>
              <w:rPr>
                <w:rFonts w:ascii="標楷體" w:eastAsia="標楷體" w:hAnsi="標楷體" w:cs="標楷體"/>
                <w:kern w:val="0"/>
                <w:sz w:val="20"/>
                <w:szCs w:val="20"/>
              </w:rPr>
              <w:t>等值分數並做比較。用通分做異分母分數的加減。養成利用約分化簡分數計算習慣。</w:t>
            </w:r>
          </w:p>
        </w:tc>
        <w:tc>
          <w:tcPr>
            <w:tcW w:w="3205" w:type="dxa"/>
            <w:shd w:val="clear" w:color="auto" w:fill="auto"/>
          </w:tcPr>
          <w:p w14:paraId="593BC3F7"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第六單元異分母分數的加減</w:t>
            </w:r>
          </w:p>
          <w:p w14:paraId="64D9C3B4"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：異分母分數的加法</w:t>
            </w:r>
          </w:p>
          <w:p w14:paraId="1135BC97"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1.教師口述課本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，透過觀察和討論，利用通分方式，察覺並處理異分母分數(分母互為倍數關係)的加法問題。</w:t>
            </w:r>
          </w:p>
          <w:p w14:paraId="5590AB6B"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2.教師重新口述課本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，透過觀察和討論，利用通分方式，察覺並處理異分母分數的加法解題方式。</w:t>
            </w:r>
          </w:p>
          <w:p w14:paraId="2A0D1B6A"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活動二：異分母分數的減法</w:t>
            </w:r>
          </w:p>
          <w:p w14:paraId="53E1686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1.教師口述課本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，透過觀察和討論，利用通分方式，察覺並處理異分母分數(分母互為倍數關係)的減法問題。</w:t>
            </w:r>
          </w:p>
          <w:p w14:paraId="09702346"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2.教師重新口述課本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，透過觀察和討論，利用通分方式，察覺並處理異分母分數的減法解題方式。</w:t>
            </w:r>
          </w:p>
        </w:tc>
        <w:tc>
          <w:tcPr>
            <w:tcW w:w="561" w:type="dxa"/>
            <w:shd w:val="clear" w:color="auto" w:fill="auto"/>
            <w:vAlign w:val="center"/>
          </w:tcPr>
          <w:p w14:paraId="2E05E9B5"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33E37DDA" w14:textId="77777777" w:rsidR="00ED4882" w:rsidRDefault="00004073" w:rsidP="00AB1E0F">
            <w:pPr>
              <w:snapToGrid w:val="0"/>
              <w:rPr>
                <w:color w:val="000000" w:themeColor="text1"/>
                <w:sz w:val="16"/>
              </w:rPr>
            </w:pPr>
            <w:r>
              <w:rPr>
                <w:rFonts w:ascii="標楷體" w:eastAsia="標楷體" w:hAnsi="標楷體" w:cs="標楷體"/>
                <w:sz w:val="20"/>
                <w:szCs w:val="20"/>
              </w:rPr>
              <w:t>1.小白板</w:t>
            </w:r>
          </w:p>
          <w:p w14:paraId="395FD768"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2CD78800"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63892BF5"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20684C8B"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5C4D319B" w14:textId="77777777" w:rsidR="00ED4882"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18750198" w14:textId="77777777" w:rsidR="00AA06A3" w:rsidRDefault="00004073">
            <w:pPr>
              <w:rPr>
                <w:rFonts w:ascii="標楷體" w:eastAsia="標楷體" w:hAnsi="標楷體"/>
                <w:sz w:val="20"/>
                <w:szCs w:val="20"/>
              </w:rPr>
            </w:pPr>
            <w:r>
              <w:rPr>
                <w:rFonts w:ascii="標楷體" w:eastAsia="標楷體" w:hAnsi="標楷體" w:cs="標楷體"/>
                <w:sz w:val="20"/>
                <w:szCs w:val="20"/>
              </w:rPr>
              <w:t>【環境教育】</w:t>
            </w:r>
          </w:p>
          <w:p w14:paraId="5BCAE87A" w14:textId="77777777" w:rsidR="00AA06A3" w:rsidRDefault="00004073">
            <w:pPr>
              <w:rPr>
                <w:rFonts w:ascii="標楷體" w:eastAsia="標楷體" w:hAnsi="標楷體"/>
                <w:sz w:val="20"/>
                <w:szCs w:val="20"/>
              </w:rPr>
            </w:pPr>
            <w:r>
              <w:rPr>
                <w:rFonts w:ascii="標楷體" w:eastAsia="標楷體" w:hAnsi="標楷體" w:cs="標楷體"/>
                <w:sz w:val="20"/>
                <w:szCs w:val="20"/>
              </w:rPr>
              <w:t>環E16 了解物質循環與資源回收利用的原理。</w:t>
            </w:r>
          </w:p>
          <w:p w14:paraId="12457C5F" w14:textId="77777777" w:rsidR="00AA06A3" w:rsidRDefault="00004073">
            <w:pPr>
              <w:rPr>
                <w:rFonts w:ascii="標楷體" w:eastAsia="標楷體" w:hAnsi="標楷體"/>
                <w:sz w:val="20"/>
                <w:szCs w:val="20"/>
              </w:rPr>
            </w:pPr>
            <w:r>
              <w:rPr>
                <w:rFonts w:ascii="標楷體" w:eastAsia="標楷體" w:hAnsi="標楷體" w:cs="標楷體"/>
                <w:sz w:val="20"/>
                <w:szCs w:val="20"/>
              </w:rPr>
              <w:t>環E17 養成日常生活節約用水、用電、物質的行為，減少資源的消耗。</w:t>
            </w:r>
          </w:p>
          <w:p w14:paraId="0EC0F925" w14:textId="77777777" w:rsidR="00AA06A3" w:rsidRDefault="00004073">
            <w:pPr>
              <w:rPr>
                <w:rFonts w:ascii="標楷體" w:eastAsia="標楷體" w:hAnsi="標楷體"/>
                <w:sz w:val="20"/>
                <w:szCs w:val="20"/>
              </w:rPr>
            </w:pPr>
            <w:r>
              <w:rPr>
                <w:rFonts w:ascii="標楷體" w:eastAsia="標楷體" w:hAnsi="標楷體" w:cs="標楷體"/>
                <w:sz w:val="20"/>
                <w:szCs w:val="20"/>
              </w:rPr>
              <w:t>【家庭教育】</w:t>
            </w:r>
          </w:p>
          <w:p w14:paraId="1C22AF80" w14:textId="77777777" w:rsidR="00AA06A3" w:rsidRDefault="00004073">
            <w:pPr>
              <w:rPr>
                <w:rFonts w:ascii="標楷體" w:eastAsia="標楷體" w:hAnsi="標楷體"/>
                <w:sz w:val="20"/>
                <w:szCs w:val="20"/>
              </w:rPr>
            </w:pPr>
            <w:r>
              <w:rPr>
                <w:rFonts w:ascii="標楷體" w:eastAsia="標楷體" w:hAnsi="標楷體" w:cs="標楷體"/>
                <w:sz w:val="20"/>
                <w:szCs w:val="20"/>
              </w:rPr>
              <w:t>家E11 養成良好家庭生活習慣，熟悉家務技巧，並參與</w:t>
            </w:r>
            <w:r>
              <w:rPr>
                <w:rFonts w:ascii="標楷體" w:eastAsia="標楷體" w:hAnsi="標楷體" w:cs="標楷體"/>
                <w:sz w:val="20"/>
                <w:szCs w:val="20"/>
              </w:rPr>
              <w:lastRenderedPageBreak/>
              <w:t>家務工作。</w:t>
            </w:r>
          </w:p>
        </w:tc>
        <w:tc>
          <w:tcPr>
            <w:tcW w:w="1823" w:type="dxa"/>
            <w:shd w:val="clear" w:color="auto" w:fill="auto"/>
          </w:tcPr>
          <w:p w14:paraId="79B377AC" w14:textId="77777777" w:rsidR="00CF1DCF" w:rsidRPr="00E73FA1" w:rsidRDefault="00F63A8F" w:rsidP="00281EF1">
            <w:pPr>
              <w:spacing w:after="180"/>
              <w:rPr>
                <w:rFonts w:eastAsia="標楷體"/>
                <w:color w:val="0070C0"/>
                <w:sz w:val="20"/>
                <w:szCs w:val="20"/>
              </w:rPr>
            </w:pPr>
          </w:p>
        </w:tc>
      </w:tr>
      <w:tr w:rsidR="00CF1DCF" w:rsidRPr="00B32678" w14:paraId="470FDB7D" w14:textId="77777777" w:rsidTr="00DD0CEF">
        <w:trPr>
          <w:trHeight w:val="761"/>
        </w:trPr>
        <w:tc>
          <w:tcPr>
            <w:tcW w:w="817" w:type="dxa"/>
            <w:shd w:val="clear" w:color="auto" w:fill="auto"/>
            <w:vAlign w:val="center"/>
          </w:tcPr>
          <w:p w14:paraId="0B84DB61"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2E0DB9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075561BD"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w:t>
            </w:r>
            <w:r>
              <w:rPr>
                <w:rFonts w:ascii="標楷體" w:eastAsia="標楷體" w:hAnsi="標楷體" w:cs="標楷體"/>
                <w:sz w:val="20"/>
                <w:szCs w:val="20"/>
              </w:rPr>
              <w:lastRenderedPageBreak/>
              <w:t>驗中的幾何形體，並能以符號表示公式。</w:t>
            </w:r>
          </w:p>
          <w:p w14:paraId="71934B6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3ABFB028"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66D5B6AF"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n-Ⅲ-4 理解約分、</w:t>
            </w:r>
            <w:proofErr w:type="gramStart"/>
            <w:r>
              <w:rPr>
                <w:rFonts w:ascii="標楷體" w:eastAsia="標楷體" w:hAnsi="標楷體" w:cs="標楷體"/>
                <w:sz w:val="20"/>
                <w:szCs w:val="20"/>
              </w:rPr>
              <w:t>擴分</w:t>
            </w:r>
            <w:proofErr w:type="gramEnd"/>
            <w:r>
              <w:rPr>
                <w:rFonts w:ascii="標楷體" w:eastAsia="標楷體" w:hAnsi="標楷體" w:cs="標楷體"/>
                <w:sz w:val="20"/>
                <w:szCs w:val="20"/>
              </w:rPr>
              <w:t>、通分的意義，並</w:t>
            </w:r>
            <w:proofErr w:type="gramStart"/>
            <w:r>
              <w:rPr>
                <w:rFonts w:ascii="標楷體" w:eastAsia="標楷體" w:hAnsi="標楷體" w:cs="標楷體"/>
                <w:sz w:val="20"/>
                <w:szCs w:val="20"/>
              </w:rPr>
              <w:t>應用於異分母</w:t>
            </w:r>
            <w:proofErr w:type="gramEnd"/>
            <w:r>
              <w:rPr>
                <w:rFonts w:ascii="標楷體" w:eastAsia="標楷體" w:hAnsi="標楷體" w:cs="標楷體"/>
                <w:sz w:val="20"/>
                <w:szCs w:val="20"/>
              </w:rPr>
              <w:t>分數的加減。</w:t>
            </w:r>
          </w:p>
        </w:tc>
        <w:tc>
          <w:tcPr>
            <w:tcW w:w="1559" w:type="dxa"/>
            <w:shd w:val="clear" w:color="auto" w:fill="auto"/>
          </w:tcPr>
          <w:p w14:paraId="2FCE54B5"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N-5-4 異分母分數：用約分、</w:t>
            </w:r>
            <w:proofErr w:type="gramStart"/>
            <w:r>
              <w:rPr>
                <w:rFonts w:ascii="標楷體" w:eastAsia="標楷體" w:hAnsi="標楷體" w:cs="標楷體"/>
                <w:kern w:val="0"/>
                <w:sz w:val="20"/>
                <w:szCs w:val="20"/>
              </w:rPr>
              <w:t>擴分處理</w:t>
            </w:r>
            <w:proofErr w:type="gramEnd"/>
            <w:r>
              <w:rPr>
                <w:rFonts w:ascii="標楷體" w:eastAsia="標楷體" w:hAnsi="標楷體" w:cs="標楷體"/>
                <w:kern w:val="0"/>
                <w:sz w:val="20"/>
                <w:szCs w:val="20"/>
              </w:rPr>
              <w:t>等值分數並做比較。用通分做異分母分數的加減。養成利用約分化簡分數計算習慣。</w:t>
            </w:r>
          </w:p>
        </w:tc>
        <w:tc>
          <w:tcPr>
            <w:tcW w:w="3205" w:type="dxa"/>
            <w:shd w:val="clear" w:color="auto" w:fill="auto"/>
          </w:tcPr>
          <w:p w14:paraId="19946445"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第六單元異分母分數的加減</w:t>
            </w:r>
          </w:p>
          <w:p w14:paraId="6CD76D9A"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：分數的應用</w:t>
            </w:r>
          </w:p>
          <w:p w14:paraId="1F94922D"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，學生解決異分母分數的應用問題(減數未知、基準量未知、比較量未知等)。</w:t>
            </w:r>
          </w:p>
          <w:p w14:paraId="21B88B1C"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，學生利用整數相除用分數表示後，再做異分母分數減法的應用問題。</w:t>
            </w:r>
          </w:p>
          <w:p w14:paraId="3FBD84F1"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，學生利用通分，找出九宮格中橫列、直行、對角線和為1的分數。</w:t>
            </w:r>
          </w:p>
          <w:p w14:paraId="64A1EE3C"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4.教師以課本漫畫數學史的內容，讓學生認識古埃及人使用的分數表示法。</w:t>
            </w:r>
          </w:p>
        </w:tc>
        <w:tc>
          <w:tcPr>
            <w:tcW w:w="561" w:type="dxa"/>
            <w:shd w:val="clear" w:color="auto" w:fill="auto"/>
            <w:vAlign w:val="center"/>
          </w:tcPr>
          <w:p w14:paraId="333D6816"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55CEEA3C" w14:textId="77777777" w:rsidR="00ED4882" w:rsidRDefault="00004073" w:rsidP="00AB1E0F">
            <w:pPr>
              <w:snapToGrid w:val="0"/>
              <w:rPr>
                <w:color w:val="000000" w:themeColor="text1"/>
                <w:sz w:val="16"/>
              </w:rPr>
            </w:pPr>
            <w:r>
              <w:rPr>
                <w:rFonts w:ascii="標楷體" w:eastAsia="標楷體" w:hAnsi="標楷體" w:cs="標楷體"/>
                <w:sz w:val="20"/>
                <w:szCs w:val="20"/>
              </w:rPr>
              <w:t>1.小白板</w:t>
            </w:r>
          </w:p>
          <w:p w14:paraId="7DFCDC41"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689AAF5C"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11463F1B"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4EEFAAC0"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5B766D94" w14:textId="77777777" w:rsidR="00ED4882"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69569AD5" w14:textId="77777777" w:rsidR="00AA06A3" w:rsidRDefault="00004073">
            <w:pPr>
              <w:rPr>
                <w:rFonts w:ascii="標楷體" w:eastAsia="標楷體" w:hAnsi="標楷體"/>
                <w:sz w:val="20"/>
                <w:szCs w:val="20"/>
              </w:rPr>
            </w:pPr>
            <w:r>
              <w:rPr>
                <w:rFonts w:ascii="標楷體" w:eastAsia="標楷體" w:hAnsi="標楷體" w:cs="標楷體"/>
                <w:sz w:val="20"/>
                <w:szCs w:val="20"/>
              </w:rPr>
              <w:t>【環境教育】</w:t>
            </w:r>
          </w:p>
          <w:p w14:paraId="3A7ED5F0" w14:textId="77777777" w:rsidR="00AA06A3" w:rsidRDefault="00004073">
            <w:pPr>
              <w:rPr>
                <w:rFonts w:ascii="標楷體" w:eastAsia="標楷體" w:hAnsi="標楷體"/>
                <w:sz w:val="20"/>
                <w:szCs w:val="20"/>
              </w:rPr>
            </w:pPr>
            <w:r>
              <w:rPr>
                <w:rFonts w:ascii="標楷體" w:eastAsia="標楷體" w:hAnsi="標楷體" w:cs="標楷體"/>
                <w:sz w:val="20"/>
                <w:szCs w:val="20"/>
              </w:rPr>
              <w:t>環E16 了解物質循環與資源回收利用的原理。</w:t>
            </w:r>
          </w:p>
          <w:p w14:paraId="2EE23BFE" w14:textId="77777777" w:rsidR="00AA06A3" w:rsidRDefault="00004073">
            <w:pPr>
              <w:rPr>
                <w:rFonts w:ascii="標楷體" w:eastAsia="標楷體" w:hAnsi="標楷體"/>
                <w:sz w:val="20"/>
                <w:szCs w:val="20"/>
              </w:rPr>
            </w:pPr>
            <w:r>
              <w:rPr>
                <w:rFonts w:ascii="標楷體" w:eastAsia="標楷體" w:hAnsi="標楷體" w:cs="標楷體"/>
                <w:sz w:val="20"/>
                <w:szCs w:val="20"/>
              </w:rPr>
              <w:t>環E17 養成日常生活節約用水、用電、物質的行為，減少資源的消耗。</w:t>
            </w:r>
          </w:p>
          <w:p w14:paraId="38245704" w14:textId="77777777" w:rsidR="00AA06A3" w:rsidRDefault="00004073">
            <w:pPr>
              <w:rPr>
                <w:rFonts w:ascii="標楷體" w:eastAsia="標楷體" w:hAnsi="標楷體"/>
                <w:sz w:val="20"/>
                <w:szCs w:val="20"/>
              </w:rPr>
            </w:pPr>
            <w:r>
              <w:rPr>
                <w:rFonts w:ascii="標楷體" w:eastAsia="標楷體" w:hAnsi="標楷體" w:cs="標楷體"/>
                <w:sz w:val="20"/>
                <w:szCs w:val="20"/>
              </w:rPr>
              <w:t>【家庭教育】</w:t>
            </w:r>
          </w:p>
          <w:p w14:paraId="652B02D4" w14:textId="77777777" w:rsidR="00AA06A3" w:rsidRDefault="00004073">
            <w:pPr>
              <w:rPr>
                <w:rFonts w:ascii="標楷體" w:eastAsia="標楷體" w:hAnsi="標楷體"/>
                <w:sz w:val="20"/>
                <w:szCs w:val="20"/>
              </w:rPr>
            </w:pPr>
            <w:r>
              <w:rPr>
                <w:rFonts w:ascii="標楷體" w:eastAsia="標楷體" w:hAnsi="標楷體" w:cs="標楷體"/>
                <w:sz w:val="20"/>
                <w:szCs w:val="20"/>
              </w:rPr>
              <w:t>家E11 養成良好家庭生活習慣，熟悉家務技巧，並參與</w:t>
            </w:r>
            <w:r>
              <w:rPr>
                <w:rFonts w:ascii="標楷體" w:eastAsia="標楷體" w:hAnsi="標楷體" w:cs="標楷體"/>
                <w:sz w:val="20"/>
                <w:szCs w:val="20"/>
              </w:rPr>
              <w:lastRenderedPageBreak/>
              <w:t>家務工作。</w:t>
            </w:r>
          </w:p>
        </w:tc>
        <w:tc>
          <w:tcPr>
            <w:tcW w:w="1823" w:type="dxa"/>
            <w:shd w:val="clear" w:color="auto" w:fill="auto"/>
          </w:tcPr>
          <w:p w14:paraId="3E1858B5" w14:textId="77777777" w:rsidR="00CF1DCF" w:rsidRPr="00E73FA1" w:rsidRDefault="00F63A8F" w:rsidP="00281EF1">
            <w:pPr>
              <w:spacing w:after="180"/>
              <w:rPr>
                <w:rFonts w:eastAsia="標楷體"/>
                <w:color w:val="0070C0"/>
                <w:sz w:val="20"/>
                <w:szCs w:val="20"/>
              </w:rPr>
            </w:pPr>
          </w:p>
        </w:tc>
      </w:tr>
      <w:tr w:rsidR="00CF1DCF" w:rsidRPr="00B32678" w14:paraId="7C2A14E6" w14:textId="77777777" w:rsidTr="00DD0CEF">
        <w:trPr>
          <w:trHeight w:val="761"/>
        </w:trPr>
        <w:tc>
          <w:tcPr>
            <w:tcW w:w="817" w:type="dxa"/>
            <w:shd w:val="clear" w:color="auto" w:fill="auto"/>
            <w:vAlign w:val="center"/>
          </w:tcPr>
          <w:p w14:paraId="46642C0B"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BFA6F7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219347C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w:t>
            </w:r>
            <w:r>
              <w:rPr>
                <w:rFonts w:ascii="標楷體" w:eastAsia="標楷體" w:hAnsi="標楷體" w:cs="標楷體"/>
                <w:sz w:val="20"/>
                <w:szCs w:val="20"/>
              </w:rPr>
              <w:lastRenderedPageBreak/>
              <w:t>問題。</w:t>
            </w:r>
          </w:p>
          <w:p w14:paraId="2A3485F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數-E-B3 具備感受藝術作品中的數學形體或式樣的素養。</w:t>
            </w:r>
          </w:p>
          <w:p w14:paraId="3C032553"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tc>
        <w:tc>
          <w:tcPr>
            <w:tcW w:w="1559" w:type="dxa"/>
            <w:shd w:val="clear" w:color="auto" w:fill="auto"/>
          </w:tcPr>
          <w:p w14:paraId="5FBBB286"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s-Ⅲ-6 認識線對稱的意義與其推論。</w:t>
            </w:r>
          </w:p>
        </w:tc>
        <w:tc>
          <w:tcPr>
            <w:tcW w:w="1559" w:type="dxa"/>
            <w:shd w:val="clear" w:color="auto" w:fill="auto"/>
          </w:tcPr>
          <w:p w14:paraId="3EBCA28F"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S-5-4 線對稱：線對稱的意義。「</w:t>
            </w:r>
            <w:proofErr w:type="gramStart"/>
            <w:r>
              <w:rPr>
                <w:rFonts w:ascii="標楷體" w:eastAsia="標楷體" w:hAnsi="標楷體" w:cs="標楷體"/>
                <w:kern w:val="0"/>
                <w:sz w:val="20"/>
                <w:szCs w:val="20"/>
              </w:rPr>
              <w:t>對稱軸</w:t>
            </w:r>
            <w:proofErr w:type="gramEnd"/>
            <w:r>
              <w:rPr>
                <w:rFonts w:ascii="標楷體" w:eastAsia="標楷體" w:hAnsi="標楷體" w:cs="標楷體"/>
                <w:kern w:val="0"/>
                <w:sz w:val="20"/>
                <w:szCs w:val="20"/>
              </w:rPr>
              <w:t>」、「對稱點」、「</w:t>
            </w:r>
            <w:proofErr w:type="gramStart"/>
            <w:r>
              <w:rPr>
                <w:rFonts w:ascii="標楷體" w:eastAsia="標楷體" w:hAnsi="標楷體" w:cs="標楷體"/>
                <w:kern w:val="0"/>
                <w:sz w:val="20"/>
                <w:szCs w:val="20"/>
              </w:rPr>
              <w:t>對稱邊</w:t>
            </w:r>
            <w:proofErr w:type="gramEnd"/>
            <w:r>
              <w:rPr>
                <w:rFonts w:ascii="標楷體" w:eastAsia="標楷體" w:hAnsi="標楷體" w:cs="標楷體"/>
                <w:kern w:val="0"/>
                <w:sz w:val="20"/>
                <w:szCs w:val="20"/>
              </w:rPr>
              <w:t>」、「</w:t>
            </w:r>
            <w:proofErr w:type="gramStart"/>
            <w:r>
              <w:rPr>
                <w:rFonts w:ascii="標楷體" w:eastAsia="標楷體" w:hAnsi="標楷體" w:cs="標楷體"/>
                <w:kern w:val="0"/>
                <w:sz w:val="20"/>
                <w:szCs w:val="20"/>
              </w:rPr>
              <w:t>對稱角</w:t>
            </w:r>
            <w:proofErr w:type="gramEnd"/>
            <w:r>
              <w:rPr>
                <w:rFonts w:ascii="標楷體" w:eastAsia="標楷體" w:hAnsi="標楷體" w:cs="標楷體"/>
                <w:kern w:val="0"/>
                <w:sz w:val="20"/>
                <w:szCs w:val="20"/>
              </w:rPr>
              <w:t>」。由操作活動知道特殊平面圖形的線對稱性質。利用線對稱做簡單幾何推理。製作或繪製線對稱圖形。</w:t>
            </w:r>
          </w:p>
        </w:tc>
        <w:tc>
          <w:tcPr>
            <w:tcW w:w="3205" w:type="dxa"/>
            <w:shd w:val="clear" w:color="auto" w:fill="auto"/>
          </w:tcPr>
          <w:p w14:paraId="65B526A8"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第七單元線對稱圖形</w:t>
            </w:r>
          </w:p>
          <w:p w14:paraId="7198EBA5"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：認識線對稱圖形</w:t>
            </w:r>
          </w:p>
          <w:p w14:paraId="1295195F"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，透過觀察、討論和操作，察覺生活中的線對稱現象。</w:t>
            </w:r>
          </w:p>
          <w:p w14:paraId="7CFB11DF"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，透過觀察、討論和操作，將圖案對</w:t>
            </w:r>
            <w:proofErr w:type="gramStart"/>
            <w:r>
              <w:rPr>
                <w:rFonts w:ascii="標楷體" w:eastAsia="標楷體" w:hAnsi="標楷體" w:cs="標楷體"/>
                <w:sz w:val="20"/>
                <w:szCs w:val="20"/>
              </w:rPr>
              <w:t>摺</w:t>
            </w:r>
            <w:proofErr w:type="gramEnd"/>
            <w:r>
              <w:rPr>
                <w:rFonts w:ascii="標楷體" w:eastAsia="標楷體" w:hAnsi="標楷體" w:cs="標楷體"/>
                <w:sz w:val="20"/>
                <w:szCs w:val="20"/>
              </w:rPr>
              <w:t>，察覺和認識線對稱圖形及</w:t>
            </w:r>
            <w:proofErr w:type="gramStart"/>
            <w:r>
              <w:rPr>
                <w:rFonts w:ascii="標楷體" w:eastAsia="標楷體" w:hAnsi="標楷體" w:cs="標楷體"/>
                <w:sz w:val="20"/>
                <w:szCs w:val="20"/>
              </w:rPr>
              <w:t>對稱軸</w:t>
            </w:r>
            <w:proofErr w:type="gramEnd"/>
            <w:r>
              <w:rPr>
                <w:rFonts w:ascii="標楷體" w:eastAsia="標楷體" w:hAnsi="標楷體" w:cs="標楷體"/>
                <w:sz w:val="20"/>
                <w:szCs w:val="20"/>
              </w:rPr>
              <w:t>，並使用鏡子觀察線對稱的現象。</w:t>
            </w:r>
          </w:p>
          <w:p w14:paraId="46E99956"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，透過觀察、討論和操作，找出和畫出各圖形的</w:t>
            </w:r>
            <w:proofErr w:type="gramStart"/>
            <w:r>
              <w:rPr>
                <w:rFonts w:ascii="標楷體" w:eastAsia="標楷體" w:hAnsi="標楷體" w:cs="標楷體"/>
                <w:sz w:val="20"/>
                <w:szCs w:val="20"/>
              </w:rPr>
              <w:t>對稱軸</w:t>
            </w:r>
            <w:proofErr w:type="gramEnd"/>
            <w:r>
              <w:rPr>
                <w:rFonts w:ascii="標楷體" w:eastAsia="標楷體" w:hAnsi="標楷體" w:cs="標楷體"/>
                <w:sz w:val="20"/>
                <w:szCs w:val="20"/>
              </w:rPr>
              <w:t>。</w:t>
            </w:r>
          </w:p>
          <w:p w14:paraId="0AAC65D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活動二：對稱點、</w:t>
            </w:r>
            <w:proofErr w:type="gramStart"/>
            <w:r>
              <w:rPr>
                <w:rFonts w:ascii="標楷體" w:eastAsia="標楷體" w:hAnsi="標楷體" w:cs="標楷體"/>
                <w:sz w:val="20"/>
                <w:szCs w:val="20"/>
              </w:rPr>
              <w:t>對稱邊</w:t>
            </w:r>
            <w:proofErr w:type="gramEnd"/>
            <w:r>
              <w:rPr>
                <w:rFonts w:ascii="標楷體" w:eastAsia="標楷體" w:hAnsi="標楷體" w:cs="標楷體"/>
                <w:sz w:val="20"/>
                <w:szCs w:val="20"/>
              </w:rPr>
              <w:t>和對稱角</w:t>
            </w:r>
          </w:p>
          <w:p w14:paraId="12CC9F29"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，透過觀察、討論和操作，認識並找出線對稱圖形的對稱點、</w:t>
            </w:r>
            <w:proofErr w:type="gramStart"/>
            <w:r>
              <w:rPr>
                <w:rFonts w:ascii="標楷體" w:eastAsia="標楷體" w:hAnsi="標楷體" w:cs="標楷體"/>
                <w:sz w:val="20"/>
                <w:szCs w:val="20"/>
              </w:rPr>
              <w:t>對稱邊和對稱角</w:t>
            </w:r>
            <w:proofErr w:type="gramEnd"/>
            <w:r>
              <w:rPr>
                <w:rFonts w:ascii="標楷體" w:eastAsia="標楷體" w:hAnsi="標楷體" w:cs="標楷體"/>
                <w:sz w:val="20"/>
                <w:szCs w:val="20"/>
              </w:rPr>
              <w:t>。</w:t>
            </w:r>
          </w:p>
          <w:p w14:paraId="4F02B37F"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2.教師重新</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，透過觀察、討論和操作，察覺並找出兩對稱點的連線與</w:t>
            </w:r>
            <w:proofErr w:type="gramStart"/>
            <w:r>
              <w:rPr>
                <w:rFonts w:ascii="標楷體" w:eastAsia="標楷體" w:hAnsi="標楷體" w:cs="標楷體"/>
                <w:sz w:val="20"/>
                <w:szCs w:val="20"/>
              </w:rPr>
              <w:t>對稱軸</w:t>
            </w:r>
            <w:proofErr w:type="gramEnd"/>
            <w:r>
              <w:rPr>
                <w:rFonts w:ascii="標楷體" w:eastAsia="標楷體" w:hAnsi="標楷體" w:cs="標楷體"/>
                <w:sz w:val="20"/>
                <w:szCs w:val="20"/>
              </w:rPr>
              <w:t>互相垂直</w:t>
            </w:r>
            <w:r>
              <w:rPr>
                <w:rFonts w:ascii="標楷體" w:eastAsia="標楷體" w:hAnsi="標楷體" w:cs="標楷體"/>
                <w:sz w:val="20"/>
                <w:szCs w:val="20"/>
              </w:rPr>
              <w:lastRenderedPageBreak/>
              <w:t>且平分的關係。</w:t>
            </w:r>
          </w:p>
        </w:tc>
        <w:tc>
          <w:tcPr>
            <w:tcW w:w="561" w:type="dxa"/>
            <w:shd w:val="clear" w:color="auto" w:fill="auto"/>
            <w:vAlign w:val="center"/>
          </w:tcPr>
          <w:p w14:paraId="35ACF38B"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4707DE42" w14:textId="77777777" w:rsidR="00ED4882" w:rsidRDefault="00004073" w:rsidP="00AB1E0F">
            <w:pPr>
              <w:snapToGrid w:val="0"/>
              <w:rPr>
                <w:color w:val="000000" w:themeColor="text1"/>
                <w:sz w:val="16"/>
              </w:rPr>
            </w:pPr>
            <w:r>
              <w:rPr>
                <w:rFonts w:ascii="標楷體" w:eastAsia="標楷體" w:hAnsi="標楷體" w:cs="標楷體"/>
                <w:sz w:val="20"/>
                <w:szCs w:val="20"/>
              </w:rPr>
              <w:t>1.附件15～21</w:t>
            </w:r>
          </w:p>
          <w:p w14:paraId="13E65DC0" w14:textId="77777777" w:rsidR="00ED4882" w:rsidRDefault="00004073" w:rsidP="00AB1E0F">
            <w:pPr>
              <w:snapToGrid w:val="0"/>
              <w:rPr>
                <w:color w:val="000000" w:themeColor="text1"/>
                <w:sz w:val="16"/>
              </w:rPr>
            </w:pPr>
            <w:r>
              <w:rPr>
                <w:rFonts w:ascii="標楷體" w:eastAsia="標楷體" w:hAnsi="標楷體" w:cs="標楷體"/>
                <w:sz w:val="20"/>
                <w:szCs w:val="20"/>
              </w:rPr>
              <w:t>2.鏡子</w:t>
            </w:r>
          </w:p>
          <w:p w14:paraId="07A74514" w14:textId="77777777" w:rsidR="00ED4882" w:rsidRDefault="00004073" w:rsidP="00AB1E0F">
            <w:pPr>
              <w:snapToGrid w:val="0"/>
              <w:rPr>
                <w:color w:val="000000" w:themeColor="text1"/>
                <w:sz w:val="16"/>
              </w:rPr>
            </w:pPr>
            <w:r>
              <w:rPr>
                <w:rFonts w:ascii="標楷體" w:eastAsia="標楷體" w:hAnsi="標楷體" w:cs="標楷體"/>
                <w:sz w:val="20"/>
                <w:szCs w:val="20"/>
              </w:rPr>
              <w:t>3.直尺</w:t>
            </w:r>
          </w:p>
          <w:p w14:paraId="3711B7D4" w14:textId="77777777" w:rsidR="00ED4882" w:rsidRDefault="00004073" w:rsidP="00AB1E0F">
            <w:pPr>
              <w:snapToGrid w:val="0"/>
              <w:rPr>
                <w:color w:val="000000" w:themeColor="text1"/>
                <w:sz w:val="16"/>
              </w:rPr>
            </w:pPr>
            <w:r>
              <w:rPr>
                <w:rFonts w:ascii="標楷體" w:eastAsia="標楷體" w:hAnsi="標楷體" w:cs="標楷體"/>
                <w:sz w:val="20"/>
                <w:szCs w:val="20"/>
              </w:rPr>
              <w:t>4.量角器</w:t>
            </w:r>
          </w:p>
          <w:p w14:paraId="3DC61642"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5.三角板</w:t>
            </w:r>
          </w:p>
        </w:tc>
        <w:tc>
          <w:tcPr>
            <w:tcW w:w="1332" w:type="dxa"/>
            <w:shd w:val="clear" w:color="auto" w:fill="auto"/>
          </w:tcPr>
          <w:p w14:paraId="7350BE6F"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7BA6AE11"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4470CB38"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363105BA" w14:textId="77777777" w:rsidR="00ED4882" w:rsidRPr="00AB1E0F"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操作演練</w:t>
            </w:r>
          </w:p>
        </w:tc>
        <w:tc>
          <w:tcPr>
            <w:tcW w:w="1409" w:type="dxa"/>
            <w:shd w:val="clear" w:color="auto" w:fill="auto"/>
          </w:tcPr>
          <w:p w14:paraId="11B57702" w14:textId="77777777" w:rsidR="00AA06A3" w:rsidRDefault="00004073">
            <w:pPr>
              <w:rPr>
                <w:rFonts w:ascii="標楷體" w:eastAsia="標楷體" w:hAnsi="標楷體"/>
                <w:sz w:val="20"/>
                <w:szCs w:val="20"/>
              </w:rPr>
            </w:pPr>
            <w:r>
              <w:rPr>
                <w:rFonts w:ascii="標楷體" w:eastAsia="標楷體" w:hAnsi="標楷體" w:cs="標楷體"/>
                <w:sz w:val="20"/>
                <w:szCs w:val="20"/>
              </w:rPr>
              <w:t>【人權教育】</w:t>
            </w:r>
          </w:p>
          <w:p w14:paraId="79A3314F" w14:textId="77777777" w:rsidR="00AA06A3" w:rsidRDefault="00004073">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p w14:paraId="04A79CA3" w14:textId="77777777" w:rsidR="00AA06A3" w:rsidRDefault="00004073">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2D30D349"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45266898"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6D875739" w14:textId="77777777" w:rsidR="00CF1DCF" w:rsidRPr="00E73FA1" w:rsidRDefault="00F63A8F" w:rsidP="00281EF1">
            <w:pPr>
              <w:spacing w:after="180"/>
              <w:rPr>
                <w:rFonts w:eastAsia="標楷體"/>
                <w:color w:val="0070C0"/>
                <w:sz w:val="20"/>
                <w:szCs w:val="20"/>
              </w:rPr>
            </w:pPr>
          </w:p>
        </w:tc>
      </w:tr>
      <w:tr w:rsidR="00CF1DCF" w:rsidRPr="00B32678" w14:paraId="2275C9B8" w14:textId="77777777" w:rsidTr="00DD0CEF">
        <w:trPr>
          <w:trHeight w:val="761"/>
        </w:trPr>
        <w:tc>
          <w:tcPr>
            <w:tcW w:w="817" w:type="dxa"/>
            <w:shd w:val="clear" w:color="auto" w:fill="auto"/>
            <w:vAlign w:val="center"/>
          </w:tcPr>
          <w:p w14:paraId="7570AAAC"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E5070B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6F00C31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0B485200"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數-E-B3 具備感受藝術作品中的數</w:t>
            </w:r>
            <w:r>
              <w:rPr>
                <w:rFonts w:ascii="標楷體" w:eastAsia="標楷體" w:hAnsi="標楷體" w:cs="標楷體"/>
                <w:sz w:val="20"/>
                <w:szCs w:val="20"/>
              </w:rPr>
              <w:lastRenderedPageBreak/>
              <w:t>學形體或式樣的素養。</w:t>
            </w:r>
          </w:p>
          <w:p w14:paraId="707E6FFC"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tc>
        <w:tc>
          <w:tcPr>
            <w:tcW w:w="1559" w:type="dxa"/>
            <w:shd w:val="clear" w:color="auto" w:fill="auto"/>
          </w:tcPr>
          <w:p w14:paraId="3D9B1A45"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s-Ⅲ-6 認識線對稱的意義與其推論。</w:t>
            </w:r>
          </w:p>
        </w:tc>
        <w:tc>
          <w:tcPr>
            <w:tcW w:w="1559" w:type="dxa"/>
            <w:shd w:val="clear" w:color="auto" w:fill="auto"/>
          </w:tcPr>
          <w:p w14:paraId="024BAF7F"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S-5-4 線對稱：線對稱的意義。「</w:t>
            </w:r>
            <w:proofErr w:type="gramStart"/>
            <w:r>
              <w:rPr>
                <w:rFonts w:ascii="標楷體" w:eastAsia="標楷體" w:hAnsi="標楷體" w:cs="標楷體"/>
                <w:kern w:val="0"/>
                <w:sz w:val="20"/>
                <w:szCs w:val="20"/>
              </w:rPr>
              <w:t>對稱軸</w:t>
            </w:r>
            <w:proofErr w:type="gramEnd"/>
            <w:r>
              <w:rPr>
                <w:rFonts w:ascii="標楷體" w:eastAsia="標楷體" w:hAnsi="標楷體" w:cs="標楷體"/>
                <w:kern w:val="0"/>
                <w:sz w:val="20"/>
                <w:szCs w:val="20"/>
              </w:rPr>
              <w:t>」、「對稱點」、「</w:t>
            </w:r>
            <w:proofErr w:type="gramStart"/>
            <w:r>
              <w:rPr>
                <w:rFonts w:ascii="標楷體" w:eastAsia="標楷體" w:hAnsi="標楷體" w:cs="標楷體"/>
                <w:kern w:val="0"/>
                <w:sz w:val="20"/>
                <w:szCs w:val="20"/>
              </w:rPr>
              <w:t>對稱邊</w:t>
            </w:r>
            <w:proofErr w:type="gramEnd"/>
            <w:r>
              <w:rPr>
                <w:rFonts w:ascii="標楷體" w:eastAsia="標楷體" w:hAnsi="標楷體" w:cs="標楷體"/>
                <w:kern w:val="0"/>
                <w:sz w:val="20"/>
                <w:szCs w:val="20"/>
              </w:rPr>
              <w:t>」、「</w:t>
            </w:r>
            <w:proofErr w:type="gramStart"/>
            <w:r>
              <w:rPr>
                <w:rFonts w:ascii="標楷體" w:eastAsia="標楷體" w:hAnsi="標楷體" w:cs="標楷體"/>
                <w:kern w:val="0"/>
                <w:sz w:val="20"/>
                <w:szCs w:val="20"/>
              </w:rPr>
              <w:t>對稱角</w:t>
            </w:r>
            <w:proofErr w:type="gramEnd"/>
            <w:r>
              <w:rPr>
                <w:rFonts w:ascii="標楷體" w:eastAsia="標楷體" w:hAnsi="標楷體" w:cs="標楷體"/>
                <w:kern w:val="0"/>
                <w:sz w:val="20"/>
                <w:szCs w:val="20"/>
              </w:rPr>
              <w:t>」。由操作活動知道特殊平面圖形的線對稱性質。利用線對稱做簡單幾何推理。製作或繪製線對稱圖形。</w:t>
            </w:r>
          </w:p>
        </w:tc>
        <w:tc>
          <w:tcPr>
            <w:tcW w:w="3205" w:type="dxa"/>
            <w:shd w:val="clear" w:color="auto" w:fill="auto"/>
          </w:tcPr>
          <w:p w14:paraId="2C985A3A"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第七單元線對稱圖形</w:t>
            </w:r>
          </w:p>
          <w:p w14:paraId="6BCA3AA9"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：繪製線對稱圖形</w:t>
            </w:r>
          </w:p>
          <w:p w14:paraId="48396333"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，透過觀察、討論和操作，畫出方格紙上線對稱圖形的另一半。</w:t>
            </w:r>
          </w:p>
          <w:p w14:paraId="5C9F7477"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2.教師重新口述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，透過觀察、討論和操作，畫出方格點上線對稱圖形的另一半。</w:t>
            </w:r>
          </w:p>
          <w:p w14:paraId="6C43EA5F"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活動四：線對稱圖形的應用</w:t>
            </w:r>
          </w:p>
          <w:p w14:paraId="048322FF"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，學生透過線對稱圖形的特性做簡單的推理，操作附件將圖①和圖②排成線對稱圖形並畫出對稱軸。</w:t>
            </w:r>
          </w:p>
          <w:p w14:paraId="35E23414"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，學生使用紙張剪出線對稱圖形。</w:t>
            </w:r>
          </w:p>
          <w:p w14:paraId="41F4B9E2"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，學生經驗</w:t>
            </w:r>
            <w:proofErr w:type="gramStart"/>
            <w:r>
              <w:rPr>
                <w:rFonts w:ascii="標楷體" w:eastAsia="標楷體" w:hAnsi="標楷體" w:cs="標楷體"/>
                <w:sz w:val="20"/>
                <w:szCs w:val="20"/>
              </w:rPr>
              <w:t>不同剪法的</w:t>
            </w:r>
            <w:proofErr w:type="gramEnd"/>
            <w:r>
              <w:rPr>
                <w:rFonts w:ascii="標楷體" w:eastAsia="標楷體" w:hAnsi="標楷體" w:cs="標楷體"/>
                <w:sz w:val="20"/>
                <w:szCs w:val="20"/>
              </w:rPr>
              <w:t>紙張打開</w:t>
            </w:r>
            <w:proofErr w:type="gramStart"/>
            <w:r>
              <w:rPr>
                <w:rFonts w:ascii="標楷體" w:eastAsia="標楷體" w:hAnsi="標楷體" w:cs="標楷體"/>
                <w:sz w:val="20"/>
                <w:szCs w:val="20"/>
              </w:rPr>
              <w:t>後會剪出</w:t>
            </w:r>
            <w:proofErr w:type="gramEnd"/>
            <w:r>
              <w:rPr>
                <w:rFonts w:ascii="標楷體" w:eastAsia="標楷體" w:hAnsi="標楷體" w:cs="標楷體"/>
                <w:sz w:val="20"/>
                <w:szCs w:val="20"/>
              </w:rPr>
              <w:t>不同的線對稱圖形，以及透過線對稱圖形的特性，判斷剪裁前對摺紙張上的圖案樣式。</w:t>
            </w:r>
          </w:p>
          <w:p w14:paraId="648BEC0A"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4.教師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，學生透過線對稱圖形的特性推理出對</w:t>
            </w:r>
            <w:proofErr w:type="gramStart"/>
            <w:r>
              <w:rPr>
                <w:rFonts w:ascii="標楷體" w:eastAsia="標楷體" w:hAnsi="標楷體" w:cs="標楷體"/>
                <w:sz w:val="20"/>
                <w:szCs w:val="20"/>
              </w:rPr>
              <w:t>摺</w:t>
            </w:r>
            <w:proofErr w:type="gramEnd"/>
            <w:r>
              <w:rPr>
                <w:rFonts w:ascii="標楷體" w:eastAsia="標楷體" w:hAnsi="標楷體" w:cs="標楷體"/>
                <w:sz w:val="20"/>
                <w:szCs w:val="20"/>
              </w:rPr>
              <w:t>二次剪裁後，攤開的</w:t>
            </w:r>
            <w:proofErr w:type="gramStart"/>
            <w:r>
              <w:rPr>
                <w:rFonts w:ascii="標楷體" w:eastAsia="標楷體" w:hAnsi="標楷體" w:cs="標楷體"/>
                <w:sz w:val="20"/>
                <w:szCs w:val="20"/>
              </w:rPr>
              <w:t>的</w:t>
            </w:r>
            <w:proofErr w:type="gramEnd"/>
            <w:r>
              <w:rPr>
                <w:rFonts w:ascii="標楷體" w:eastAsia="標楷體" w:hAnsi="標楷體" w:cs="標楷體"/>
                <w:sz w:val="20"/>
                <w:szCs w:val="20"/>
              </w:rPr>
              <w:t>圖形樣式。</w:t>
            </w:r>
          </w:p>
          <w:p w14:paraId="66EB2CC6"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5.教師以部分縣市行政區</w:t>
            </w:r>
            <w:proofErr w:type="gramStart"/>
            <w:r>
              <w:rPr>
                <w:rFonts w:ascii="標楷體" w:eastAsia="標楷體" w:hAnsi="標楷體" w:cs="標楷體"/>
                <w:sz w:val="20"/>
                <w:szCs w:val="20"/>
              </w:rPr>
              <w:t>徽章布</w:t>
            </w:r>
            <w:r>
              <w:rPr>
                <w:rFonts w:ascii="標楷體" w:eastAsia="標楷體" w:hAnsi="標楷體" w:cs="標楷體"/>
                <w:sz w:val="20"/>
                <w:szCs w:val="20"/>
              </w:rPr>
              <w:lastRenderedPageBreak/>
              <w:t>題</w:t>
            </w:r>
            <w:proofErr w:type="gramEnd"/>
            <w:r>
              <w:rPr>
                <w:rFonts w:ascii="標楷體" w:eastAsia="標楷體" w:hAnsi="標楷體" w:cs="標楷體"/>
                <w:sz w:val="20"/>
                <w:szCs w:val="20"/>
              </w:rPr>
              <w:t>，學生判斷是否為線對稱圖形及找出</w:t>
            </w:r>
            <w:proofErr w:type="gramStart"/>
            <w:r>
              <w:rPr>
                <w:rFonts w:ascii="標楷體" w:eastAsia="標楷體" w:hAnsi="標楷體" w:cs="標楷體"/>
                <w:sz w:val="20"/>
                <w:szCs w:val="20"/>
              </w:rPr>
              <w:t>對稱軸</w:t>
            </w:r>
            <w:proofErr w:type="gramEnd"/>
            <w:r>
              <w:rPr>
                <w:rFonts w:ascii="標楷體" w:eastAsia="標楷體" w:hAnsi="標楷體" w:cs="標楷體"/>
                <w:sz w:val="20"/>
                <w:szCs w:val="20"/>
              </w:rPr>
              <w:t>數量。</w:t>
            </w:r>
          </w:p>
          <w:p w14:paraId="67218C68"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6.教師以數學想一想</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，學生透過線對稱圖形的特性及三角形的性質做推理。</w:t>
            </w:r>
          </w:p>
        </w:tc>
        <w:tc>
          <w:tcPr>
            <w:tcW w:w="561" w:type="dxa"/>
            <w:shd w:val="clear" w:color="auto" w:fill="auto"/>
            <w:vAlign w:val="center"/>
          </w:tcPr>
          <w:p w14:paraId="0D1461E1"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61FB9E06" w14:textId="77777777" w:rsidR="00ED4882" w:rsidRDefault="00004073" w:rsidP="00AB1E0F">
            <w:pPr>
              <w:snapToGrid w:val="0"/>
              <w:rPr>
                <w:color w:val="000000" w:themeColor="text1"/>
                <w:sz w:val="16"/>
              </w:rPr>
            </w:pPr>
            <w:r>
              <w:rPr>
                <w:rFonts w:ascii="標楷體" w:eastAsia="標楷體" w:hAnsi="標楷體" w:cs="標楷體"/>
                <w:sz w:val="20"/>
                <w:szCs w:val="20"/>
              </w:rPr>
              <w:t>1.附件22～28</w:t>
            </w:r>
          </w:p>
          <w:p w14:paraId="0CEA293E"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2.剪刀</w:t>
            </w:r>
          </w:p>
        </w:tc>
        <w:tc>
          <w:tcPr>
            <w:tcW w:w="1332" w:type="dxa"/>
            <w:shd w:val="clear" w:color="auto" w:fill="auto"/>
          </w:tcPr>
          <w:p w14:paraId="0E3CF9EE"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544CE119"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24645A6B"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38ED88A6" w14:textId="77777777" w:rsidR="00ED4882" w:rsidRPr="00AB1E0F"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操作演練</w:t>
            </w:r>
          </w:p>
        </w:tc>
        <w:tc>
          <w:tcPr>
            <w:tcW w:w="1409" w:type="dxa"/>
            <w:shd w:val="clear" w:color="auto" w:fill="auto"/>
          </w:tcPr>
          <w:p w14:paraId="0BA0109D" w14:textId="77777777" w:rsidR="00AA06A3" w:rsidRDefault="00004073">
            <w:pPr>
              <w:rPr>
                <w:rFonts w:ascii="標楷體" w:eastAsia="標楷體" w:hAnsi="標楷體"/>
                <w:sz w:val="20"/>
                <w:szCs w:val="20"/>
              </w:rPr>
            </w:pPr>
            <w:r>
              <w:rPr>
                <w:rFonts w:ascii="標楷體" w:eastAsia="標楷體" w:hAnsi="標楷體" w:cs="標楷體"/>
                <w:sz w:val="20"/>
                <w:szCs w:val="20"/>
              </w:rPr>
              <w:t>【人權教育】</w:t>
            </w:r>
          </w:p>
          <w:p w14:paraId="16AA1561" w14:textId="77777777" w:rsidR="00AA06A3" w:rsidRDefault="00004073">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p w14:paraId="1602E283" w14:textId="77777777" w:rsidR="00AA06A3" w:rsidRDefault="00004073">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07B87EE1"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4BE8358F"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265B9527" w14:textId="77777777" w:rsidR="00CF1DCF" w:rsidRPr="00E73FA1" w:rsidRDefault="00F63A8F" w:rsidP="00281EF1">
            <w:pPr>
              <w:spacing w:after="180"/>
              <w:rPr>
                <w:rFonts w:eastAsia="標楷體"/>
                <w:color w:val="0070C0"/>
                <w:sz w:val="20"/>
                <w:szCs w:val="20"/>
              </w:rPr>
            </w:pPr>
          </w:p>
        </w:tc>
      </w:tr>
      <w:tr w:rsidR="00CF1DCF" w:rsidRPr="00B32678" w14:paraId="070D08C1" w14:textId="77777777" w:rsidTr="00DD0CEF">
        <w:trPr>
          <w:trHeight w:val="761"/>
        </w:trPr>
        <w:tc>
          <w:tcPr>
            <w:tcW w:w="817" w:type="dxa"/>
            <w:shd w:val="clear" w:color="auto" w:fill="auto"/>
            <w:vAlign w:val="center"/>
          </w:tcPr>
          <w:p w14:paraId="1BC85570"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F826900"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7903117E"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05C30F9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數-E-A3 能觀察出日常生活問題和數學的關聯，並能嘗試與擬訂解決問題的計</w:t>
            </w:r>
            <w:r>
              <w:rPr>
                <w:rFonts w:ascii="標楷體" w:eastAsia="標楷體" w:hAnsi="標楷體" w:cs="標楷體"/>
                <w:sz w:val="20"/>
                <w:szCs w:val="20"/>
              </w:rPr>
              <w:lastRenderedPageBreak/>
              <w:t>畫。在解決問題之後，能轉化數學解答於日常生活的應用。</w:t>
            </w:r>
          </w:p>
          <w:p w14:paraId="27395D8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5EC61028"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6F66C1FE"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n-Ⅲ-2 在具體情境中，解決</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步驟以上之常見應用問題。</w:t>
            </w:r>
          </w:p>
          <w:p w14:paraId="542D29F4" w14:textId="77777777" w:rsidR="00AA06A3" w:rsidRDefault="00004073">
            <w:pPr>
              <w:rPr>
                <w:rFonts w:ascii="標楷體" w:eastAsia="標楷體" w:hAnsi="標楷體"/>
                <w:sz w:val="20"/>
                <w:szCs w:val="20"/>
              </w:rPr>
            </w:pPr>
            <w:r>
              <w:rPr>
                <w:rFonts w:ascii="標楷體" w:eastAsia="標楷體" w:hAnsi="標楷體" w:cs="標楷體"/>
                <w:sz w:val="20"/>
                <w:szCs w:val="20"/>
              </w:rPr>
              <w:t>r-Ⅲ-1 理解各種計算規則（含分配律），並協助四則混合計算與應用解題。</w:t>
            </w:r>
          </w:p>
        </w:tc>
        <w:tc>
          <w:tcPr>
            <w:tcW w:w="1559" w:type="dxa"/>
            <w:shd w:val="clear" w:color="auto" w:fill="auto"/>
          </w:tcPr>
          <w:p w14:paraId="63AF5912"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N-5-2 解題：多步驟應用問題。除「平均」之外，原則上為三步驟解題應用。</w:t>
            </w:r>
          </w:p>
          <w:p w14:paraId="58F8E2CD"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R-5-1 三步驟問題</w:t>
            </w:r>
            <w:proofErr w:type="gramStart"/>
            <w:r>
              <w:rPr>
                <w:rFonts w:ascii="標楷體" w:eastAsia="標楷體" w:hAnsi="標楷體" w:cs="標楷體"/>
                <w:kern w:val="0"/>
                <w:sz w:val="20"/>
                <w:szCs w:val="20"/>
              </w:rPr>
              <w:t>併</w:t>
            </w:r>
            <w:proofErr w:type="gramEnd"/>
            <w:r>
              <w:rPr>
                <w:rFonts w:ascii="標楷體" w:eastAsia="標楷體" w:hAnsi="標楷體" w:cs="標楷體"/>
                <w:kern w:val="0"/>
                <w:sz w:val="20"/>
                <w:szCs w:val="20"/>
              </w:rPr>
              <w:t>式：建立將計算步驟</w:t>
            </w:r>
            <w:proofErr w:type="gramStart"/>
            <w:r>
              <w:rPr>
                <w:rFonts w:ascii="標楷體" w:eastAsia="標楷體" w:hAnsi="標楷體" w:cs="標楷體"/>
                <w:kern w:val="0"/>
                <w:sz w:val="20"/>
                <w:szCs w:val="20"/>
              </w:rPr>
              <w:t>併式的</w:t>
            </w:r>
            <w:proofErr w:type="gramEnd"/>
            <w:r>
              <w:rPr>
                <w:rFonts w:ascii="標楷體" w:eastAsia="標楷體" w:hAnsi="標楷體" w:cs="標楷體"/>
                <w:kern w:val="0"/>
                <w:sz w:val="20"/>
                <w:szCs w:val="20"/>
              </w:rPr>
              <w:t>習慣，以三步驟為主。介紹「平均」。與</w:t>
            </w:r>
            <w:proofErr w:type="gramStart"/>
            <w:r>
              <w:rPr>
                <w:rFonts w:ascii="標楷體" w:eastAsia="標楷體" w:hAnsi="標楷體" w:cs="標楷體"/>
                <w:kern w:val="0"/>
                <w:sz w:val="20"/>
                <w:szCs w:val="20"/>
              </w:rPr>
              <w:t>分配律</w:t>
            </w:r>
            <w:proofErr w:type="gramEnd"/>
            <w:r>
              <w:rPr>
                <w:rFonts w:ascii="標楷體" w:eastAsia="標楷體" w:hAnsi="標楷體" w:cs="標楷體"/>
                <w:kern w:val="0"/>
                <w:sz w:val="20"/>
                <w:szCs w:val="20"/>
              </w:rPr>
              <w:t>連結。</w:t>
            </w:r>
          </w:p>
        </w:tc>
        <w:tc>
          <w:tcPr>
            <w:tcW w:w="3205" w:type="dxa"/>
            <w:shd w:val="clear" w:color="auto" w:fill="auto"/>
          </w:tcPr>
          <w:p w14:paraId="5F21B574"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第八單元整數四則運算</w:t>
            </w:r>
          </w:p>
          <w:p w14:paraId="2B3AFAF5"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：兩步驟連除問題</w:t>
            </w:r>
          </w:p>
          <w:p w14:paraId="10BA5E5A"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，透過情境列式後，引導學生觀察、討論不同解題方式的合理性，並發現：連</w:t>
            </w:r>
            <w:proofErr w:type="gramStart"/>
            <w:r>
              <w:rPr>
                <w:rFonts w:ascii="標楷體" w:eastAsia="標楷體" w:hAnsi="標楷體" w:cs="標楷體"/>
                <w:sz w:val="20"/>
                <w:szCs w:val="20"/>
              </w:rPr>
              <w:t>除兩數與</w:t>
            </w:r>
            <w:proofErr w:type="gramEnd"/>
            <w:r>
              <w:rPr>
                <w:rFonts w:ascii="標楷體" w:eastAsia="標楷體" w:hAnsi="標楷體" w:cs="標楷體"/>
                <w:sz w:val="20"/>
                <w:szCs w:val="20"/>
              </w:rPr>
              <w:t>除</w:t>
            </w:r>
            <w:proofErr w:type="gramStart"/>
            <w:r>
              <w:rPr>
                <w:rFonts w:ascii="標楷體" w:eastAsia="標楷體" w:hAnsi="標楷體" w:cs="標楷體"/>
                <w:sz w:val="20"/>
                <w:szCs w:val="20"/>
              </w:rPr>
              <w:t>以此兩數之</w:t>
            </w:r>
            <w:proofErr w:type="gramEnd"/>
            <w:r>
              <w:rPr>
                <w:rFonts w:ascii="標楷體" w:eastAsia="標楷體" w:hAnsi="標楷體" w:cs="標楷體"/>
                <w:sz w:val="20"/>
                <w:szCs w:val="20"/>
              </w:rPr>
              <w:t>積的結果相同。</w:t>
            </w:r>
          </w:p>
          <w:p w14:paraId="58C251E6"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，透過情境列式後，引導學生發現：連除的算式，</w:t>
            </w:r>
            <w:proofErr w:type="gramStart"/>
            <w:r>
              <w:rPr>
                <w:rFonts w:ascii="標楷體" w:eastAsia="標楷體" w:hAnsi="標楷體" w:cs="標楷體"/>
                <w:sz w:val="20"/>
                <w:szCs w:val="20"/>
              </w:rPr>
              <w:t>先除哪一</w:t>
            </w:r>
            <w:proofErr w:type="gramEnd"/>
            <w:r>
              <w:rPr>
                <w:rFonts w:ascii="標楷體" w:eastAsia="標楷體" w:hAnsi="標楷體" w:cs="標楷體"/>
                <w:sz w:val="20"/>
                <w:szCs w:val="20"/>
              </w:rPr>
              <w:t>個數結果都相同。</w:t>
            </w:r>
          </w:p>
          <w:p w14:paraId="31CCCF07"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活動二：多步驟問題</w:t>
            </w:r>
          </w:p>
          <w:p w14:paraId="192F1DA8"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，引導學生利用加法</w:t>
            </w:r>
            <w:proofErr w:type="gramStart"/>
            <w:r>
              <w:rPr>
                <w:rFonts w:ascii="標楷體" w:eastAsia="標楷體" w:hAnsi="標楷體" w:cs="標楷體"/>
                <w:sz w:val="20"/>
                <w:szCs w:val="20"/>
              </w:rPr>
              <w:t>交換律</w:t>
            </w:r>
            <w:proofErr w:type="gramEnd"/>
            <w:r>
              <w:rPr>
                <w:rFonts w:ascii="標楷體" w:eastAsia="標楷體" w:hAnsi="標楷體" w:cs="標楷體"/>
                <w:sz w:val="20"/>
                <w:szCs w:val="20"/>
              </w:rPr>
              <w:t>及結合律的性質解決連加的問題。</w:t>
            </w:r>
          </w:p>
          <w:p w14:paraId="3F916EE7"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w:t>
            </w:r>
            <w:proofErr w:type="gramStart"/>
            <w:r>
              <w:rPr>
                <w:rFonts w:ascii="標楷體" w:eastAsia="標楷體" w:hAnsi="標楷體" w:cs="標楷體"/>
                <w:sz w:val="20"/>
                <w:szCs w:val="20"/>
              </w:rPr>
              <w:t>解決連減</w:t>
            </w:r>
            <w:proofErr w:type="gramEnd"/>
            <w:r>
              <w:rPr>
                <w:rFonts w:ascii="標楷體" w:eastAsia="標楷體" w:hAnsi="標楷體" w:cs="標楷體"/>
                <w:sz w:val="20"/>
                <w:szCs w:val="20"/>
              </w:rPr>
              <w:t>、連除的問題，並理解不同的解題方法。</w:t>
            </w:r>
          </w:p>
          <w:p w14:paraId="49586896"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3.教師以課本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，引導學生討論整數四則混合計算時，可以使用逐次減項求解，也可以使用各種不同的策略解題。</w:t>
            </w:r>
          </w:p>
        </w:tc>
        <w:tc>
          <w:tcPr>
            <w:tcW w:w="561" w:type="dxa"/>
            <w:shd w:val="clear" w:color="auto" w:fill="auto"/>
            <w:vAlign w:val="center"/>
          </w:tcPr>
          <w:p w14:paraId="5FB12612"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2A0E69BD" w14:textId="77777777" w:rsidR="00ED4882" w:rsidRDefault="00004073" w:rsidP="00AB1E0F">
            <w:pPr>
              <w:snapToGrid w:val="0"/>
              <w:rPr>
                <w:color w:val="000000" w:themeColor="text1"/>
                <w:sz w:val="16"/>
              </w:rPr>
            </w:pPr>
            <w:r>
              <w:rPr>
                <w:rFonts w:ascii="標楷體" w:eastAsia="標楷體" w:hAnsi="標楷體" w:cs="標楷體"/>
                <w:sz w:val="20"/>
                <w:szCs w:val="20"/>
              </w:rPr>
              <w:t>1.小白板</w:t>
            </w:r>
          </w:p>
          <w:p w14:paraId="05FB5267"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1594EB9F"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0D200111"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1FD59589" w14:textId="77777777" w:rsidR="00ED4882"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5FD670A0" w14:textId="77777777" w:rsidR="00AA06A3" w:rsidRDefault="00004073">
            <w:pPr>
              <w:rPr>
                <w:rFonts w:ascii="標楷體" w:eastAsia="標楷體" w:hAnsi="標楷體"/>
                <w:sz w:val="20"/>
                <w:szCs w:val="20"/>
              </w:rPr>
            </w:pPr>
            <w:r>
              <w:rPr>
                <w:rFonts w:ascii="標楷體" w:eastAsia="標楷體" w:hAnsi="標楷體" w:cs="標楷體"/>
                <w:sz w:val="20"/>
                <w:szCs w:val="20"/>
              </w:rPr>
              <w:t>【環境教育】</w:t>
            </w:r>
          </w:p>
          <w:p w14:paraId="40AB8B62" w14:textId="77777777" w:rsidR="00AA06A3" w:rsidRDefault="00004073">
            <w:pPr>
              <w:rPr>
                <w:rFonts w:ascii="標楷體" w:eastAsia="標楷體" w:hAnsi="標楷體"/>
                <w:sz w:val="20"/>
                <w:szCs w:val="20"/>
              </w:rPr>
            </w:pPr>
            <w:r>
              <w:rPr>
                <w:rFonts w:ascii="標楷體" w:eastAsia="標楷體" w:hAnsi="標楷體" w:cs="標楷體"/>
                <w:sz w:val="20"/>
                <w:szCs w:val="20"/>
              </w:rPr>
              <w:t>環E3 了解人與自然和諧共生，進而保護</w:t>
            </w:r>
            <w:proofErr w:type="gramStart"/>
            <w:r>
              <w:rPr>
                <w:rFonts w:ascii="標楷體" w:eastAsia="標楷體" w:hAnsi="標楷體" w:cs="標楷體"/>
                <w:sz w:val="20"/>
                <w:szCs w:val="20"/>
              </w:rPr>
              <w:t>重要棲</w:t>
            </w:r>
            <w:proofErr w:type="gramEnd"/>
            <w:r>
              <w:rPr>
                <w:rFonts w:ascii="標楷體" w:eastAsia="標楷體" w:hAnsi="標楷體" w:cs="標楷體"/>
                <w:sz w:val="20"/>
                <w:szCs w:val="20"/>
              </w:rPr>
              <w:t>地。</w:t>
            </w:r>
          </w:p>
          <w:p w14:paraId="100EFF9A" w14:textId="77777777" w:rsidR="00AA06A3" w:rsidRDefault="00004073">
            <w:pPr>
              <w:rPr>
                <w:rFonts w:ascii="標楷體" w:eastAsia="標楷體" w:hAnsi="標楷體"/>
                <w:sz w:val="20"/>
                <w:szCs w:val="20"/>
              </w:rPr>
            </w:pPr>
            <w:r>
              <w:rPr>
                <w:rFonts w:ascii="標楷體" w:eastAsia="標楷體" w:hAnsi="標楷體" w:cs="標楷體"/>
                <w:sz w:val="20"/>
                <w:szCs w:val="20"/>
              </w:rPr>
              <w:t>【家庭教育】</w:t>
            </w:r>
          </w:p>
          <w:p w14:paraId="2A7077FC" w14:textId="77777777" w:rsidR="00AA06A3" w:rsidRDefault="00004073">
            <w:pPr>
              <w:rPr>
                <w:rFonts w:ascii="標楷體" w:eastAsia="標楷體" w:hAnsi="標楷體"/>
                <w:sz w:val="20"/>
                <w:szCs w:val="20"/>
              </w:rPr>
            </w:pPr>
            <w:r>
              <w:rPr>
                <w:rFonts w:ascii="標楷體" w:eastAsia="標楷體" w:hAnsi="標楷體" w:cs="標楷體"/>
                <w:sz w:val="20"/>
                <w:szCs w:val="20"/>
              </w:rPr>
              <w:t>家E9 參與家庭消費行動，澄清金錢與物品的價值。</w:t>
            </w:r>
          </w:p>
          <w:p w14:paraId="37B7CB80"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2106B5E2"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溝通合作與和諧人際關係。</w:t>
            </w:r>
          </w:p>
          <w:p w14:paraId="197C646A" w14:textId="77777777" w:rsidR="00AA06A3" w:rsidRDefault="00004073">
            <w:pPr>
              <w:rPr>
                <w:rFonts w:ascii="標楷體" w:eastAsia="標楷體" w:hAnsi="標楷體"/>
                <w:sz w:val="20"/>
                <w:szCs w:val="20"/>
              </w:rPr>
            </w:pPr>
            <w:r>
              <w:rPr>
                <w:rFonts w:ascii="標楷體" w:eastAsia="標楷體" w:hAnsi="標楷體" w:cs="標楷體"/>
                <w:sz w:val="20"/>
                <w:szCs w:val="20"/>
              </w:rPr>
              <w:t>【戶外教育】</w:t>
            </w:r>
          </w:p>
          <w:p w14:paraId="5424EAA8" w14:textId="77777777" w:rsidR="00AA06A3" w:rsidRDefault="00004073">
            <w:pPr>
              <w:rPr>
                <w:rFonts w:ascii="標楷體" w:eastAsia="標楷體" w:hAnsi="標楷體"/>
                <w:sz w:val="20"/>
                <w:szCs w:val="20"/>
              </w:rPr>
            </w:pPr>
            <w:r>
              <w:rPr>
                <w:rFonts w:ascii="標楷體" w:eastAsia="標楷體" w:hAnsi="標楷體" w:cs="標楷體"/>
                <w:sz w:val="20"/>
                <w:szCs w:val="20"/>
              </w:rPr>
              <w:t>戶E7 參加學校校外教學活動，認識地方環境，如生態、環保、地質、文化等的戶</w:t>
            </w:r>
            <w:r>
              <w:rPr>
                <w:rFonts w:ascii="標楷體" w:eastAsia="標楷體" w:hAnsi="標楷體" w:cs="標楷體"/>
                <w:sz w:val="20"/>
                <w:szCs w:val="20"/>
              </w:rPr>
              <w:lastRenderedPageBreak/>
              <w:t>外學習。</w:t>
            </w:r>
          </w:p>
        </w:tc>
        <w:tc>
          <w:tcPr>
            <w:tcW w:w="1823" w:type="dxa"/>
            <w:shd w:val="clear" w:color="auto" w:fill="auto"/>
          </w:tcPr>
          <w:p w14:paraId="274B190E" w14:textId="77777777" w:rsidR="00CF1DCF" w:rsidRPr="00E73FA1" w:rsidRDefault="00F63A8F" w:rsidP="00281EF1">
            <w:pPr>
              <w:spacing w:after="180"/>
              <w:rPr>
                <w:rFonts w:eastAsia="標楷體"/>
                <w:color w:val="0070C0"/>
                <w:sz w:val="20"/>
                <w:szCs w:val="20"/>
              </w:rPr>
            </w:pPr>
          </w:p>
        </w:tc>
      </w:tr>
      <w:tr w:rsidR="00CF1DCF" w:rsidRPr="00B32678" w14:paraId="031B370C" w14:textId="77777777" w:rsidTr="00DD0CEF">
        <w:trPr>
          <w:trHeight w:val="761"/>
        </w:trPr>
        <w:tc>
          <w:tcPr>
            <w:tcW w:w="817" w:type="dxa"/>
            <w:shd w:val="clear" w:color="auto" w:fill="auto"/>
            <w:vAlign w:val="center"/>
          </w:tcPr>
          <w:p w14:paraId="1A157F59"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5C34BC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703DFD7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lastRenderedPageBreak/>
              <w:t>數-E-A2 具備基本的算術操作能力、並能指認基本的形體與相對關係，在日常生活情境中，用數學表述與解決問題。</w:t>
            </w:r>
          </w:p>
          <w:p w14:paraId="1531633F"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數-E-A3 能觀察出日常生活問題和數學的關聯，並能嘗試與擬訂解決問題的計畫。在解決問題之後，能轉化數學解答於日常生活的應用。</w:t>
            </w:r>
          </w:p>
          <w:p w14:paraId="22B9378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w:t>
            </w:r>
            <w:r>
              <w:rPr>
                <w:rFonts w:ascii="標楷體" w:eastAsia="標楷體" w:hAnsi="標楷體" w:cs="標楷體"/>
                <w:sz w:val="20"/>
                <w:szCs w:val="20"/>
              </w:rPr>
              <w:lastRenderedPageBreak/>
              <w:t>以符號表示公式。</w:t>
            </w:r>
          </w:p>
          <w:p w14:paraId="36945FD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752D38C8"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n-Ⅲ-2 在具體情境中，解決</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步驟以上之常見應用問題。</w:t>
            </w:r>
          </w:p>
          <w:p w14:paraId="62E838A8" w14:textId="77777777" w:rsidR="00AA06A3" w:rsidRDefault="00004073">
            <w:pPr>
              <w:rPr>
                <w:rFonts w:ascii="標楷體" w:eastAsia="標楷體" w:hAnsi="標楷體"/>
                <w:sz w:val="20"/>
                <w:szCs w:val="20"/>
              </w:rPr>
            </w:pPr>
            <w:r>
              <w:rPr>
                <w:rFonts w:ascii="標楷體" w:eastAsia="標楷體" w:hAnsi="標楷體" w:cs="標楷體"/>
                <w:sz w:val="20"/>
                <w:szCs w:val="20"/>
              </w:rPr>
              <w:t>r-Ⅲ-1 理解各種計算規則（含分配律），並協助四則混合計算與應用</w:t>
            </w:r>
            <w:r>
              <w:rPr>
                <w:rFonts w:ascii="標楷體" w:eastAsia="標楷體" w:hAnsi="標楷體" w:cs="標楷體"/>
                <w:sz w:val="20"/>
                <w:szCs w:val="20"/>
              </w:rPr>
              <w:lastRenderedPageBreak/>
              <w:t>解題。</w:t>
            </w:r>
          </w:p>
        </w:tc>
        <w:tc>
          <w:tcPr>
            <w:tcW w:w="1559" w:type="dxa"/>
            <w:shd w:val="clear" w:color="auto" w:fill="auto"/>
          </w:tcPr>
          <w:p w14:paraId="01D2635F"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N-5-2 解題：多步驟應用問題。除「平均」之外，原則上為三步驟解題應用。</w:t>
            </w:r>
          </w:p>
          <w:p w14:paraId="7F3ADAEC"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R-5-1 三步驟問題</w:t>
            </w:r>
            <w:proofErr w:type="gramStart"/>
            <w:r>
              <w:rPr>
                <w:rFonts w:ascii="標楷體" w:eastAsia="標楷體" w:hAnsi="標楷體" w:cs="標楷體"/>
                <w:kern w:val="0"/>
                <w:sz w:val="20"/>
                <w:szCs w:val="20"/>
              </w:rPr>
              <w:t>併</w:t>
            </w:r>
            <w:proofErr w:type="gramEnd"/>
            <w:r>
              <w:rPr>
                <w:rFonts w:ascii="標楷體" w:eastAsia="標楷體" w:hAnsi="標楷體" w:cs="標楷體"/>
                <w:kern w:val="0"/>
                <w:sz w:val="20"/>
                <w:szCs w:val="20"/>
              </w:rPr>
              <w:t>式：建立將計算步驟</w:t>
            </w:r>
            <w:proofErr w:type="gramStart"/>
            <w:r>
              <w:rPr>
                <w:rFonts w:ascii="標楷體" w:eastAsia="標楷體" w:hAnsi="標楷體" w:cs="標楷體"/>
                <w:kern w:val="0"/>
                <w:sz w:val="20"/>
                <w:szCs w:val="20"/>
              </w:rPr>
              <w:t>併式的</w:t>
            </w:r>
            <w:proofErr w:type="gramEnd"/>
            <w:r>
              <w:rPr>
                <w:rFonts w:ascii="標楷體" w:eastAsia="標楷體" w:hAnsi="標楷體" w:cs="標楷體"/>
                <w:kern w:val="0"/>
                <w:sz w:val="20"/>
                <w:szCs w:val="20"/>
              </w:rPr>
              <w:t>習慣，</w:t>
            </w:r>
            <w:r>
              <w:rPr>
                <w:rFonts w:ascii="標楷體" w:eastAsia="標楷體" w:hAnsi="標楷體" w:cs="標楷體"/>
                <w:kern w:val="0"/>
                <w:sz w:val="20"/>
                <w:szCs w:val="20"/>
              </w:rPr>
              <w:lastRenderedPageBreak/>
              <w:t>以三步驟為主。介紹「平均」。與</w:t>
            </w:r>
            <w:proofErr w:type="gramStart"/>
            <w:r>
              <w:rPr>
                <w:rFonts w:ascii="標楷體" w:eastAsia="標楷體" w:hAnsi="標楷體" w:cs="標楷體"/>
                <w:kern w:val="0"/>
                <w:sz w:val="20"/>
                <w:szCs w:val="20"/>
              </w:rPr>
              <w:t>分配律</w:t>
            </w:r>
            <w:proofErr w:type="gramEnd"/>
            <w:r>
              <w:rPr>
                <w:rFonts w:ascii="標楷體" w:eastAsia="標楷體" w:hAnsi="標楷體" w:cs="標楷體"/>
                <w:kern w:val="0"/>
                <w:sz w:val="20"/>
                <w:szCs w:val="20"/>
              </w:rPr>
              <w:t>連結。</w:t>
            </w:r>
          </w:p>
          <w:p w14:paraId="0FED7E69"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R-5-2 四則計算規律（II）：乘除混合計算。「乘法對加法或減法的</w:t>
            </w:r>
            <w:proofErr w:type="gramStart"/>
            <w:r>
              <w:rPr>
                <w:rFonts w:ascii="標楷體" w:eastAsia="標楷體" w:hAnsi="標楷體" w:cs="標楷體"/>
                <w:kern w:val="0"/>
                <w:sz w:val="20"/>
                <w:szCs w:val="20"/>
              </w:rPr>
              <w:t>分配律</w:t>
            </w:r>
            <w:proofErr w:type="gramEnd"/>
            <w:r>
              <w:rPr>
                <w:rFonts w:ascii="標楷體" w:eastAsia="標楷體" w:hAnsi="標楷體" w:cs="標楷體"/>
                <w:kern w:val="0"/>
                <w:sz w:val="20"/>
                <w:szCs w:val="20"/>
              </w:rPr>
              <w:t>」。將計算規律應用於簡化混合計算。熟練整數四則混合計算。</w:t>
            </w:r>
          </w:p>
        </w:tc>
        <w:tc>
          <w:tcPr>
            <w:tcW w:w="3205" w:type="dxa"/>
            <w:shd w:val="clear" w:color="auto" w:fill="auto"/>
          </w:tcPr>
          <w:p w14:paraId="25173120"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lastRenderedPageBreak/>
              <w:t>第八單元整數四則運算</w:t>
            </w:r>
          </w:p>
          <w:p w14:paraId="05C46E32"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：分配律</w:t>
            </w:r>
          </w:p>
          <w:p w14:paraId="5BC43846"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，師生共同討論兩種算法的異同與合理性，察覺加乘運算的</w:t>
            </w:r>
            <w:proofErr w:type="gramStart"/>
            <w:r>
              <w:rPr>
                <w:rFonts w:ascii="標楷體" w:eastAsia="標楷體" w:hAnsi="標楷體" w:cs="標楷體"/>
                <w:sz w:val="20"/>
                <w:szCs w:val="20"/>
              </w:rPr>
              <w:t>分配律</w:t>
            </w:r>
            <w:proofErr w:type="gramEnd"/>
            <w:r>
              <w:rPr>
                <w:rFonts w:ascii="標楷體" w:eastAsia="標楷體" w:hAnsi="標楷體" w:cs="標楷體"/>
                <w:sz w:val="20"/>
                <w:szCs w:val="20"/>
              </w:rPr>
              <w:t>。</w:t>
            </w:r>
          </w:p>
          <w:p w14:paraId="11AFB38B"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，師生共同討論兩種算法的異同與合理性，察覺減乘運算的</w:t>
            </w:r>
            <w:proofErr w:type="gramStart"/>
            <w:r>
              <w:rPr>
                <w:rFonts w:ascii="標楷體" w:eastAsia="標楷體" w:hAnsi="標楷體" w:cs="標楷體"/>
                <w:sz w:val="20"/>
                <w:szCs w:val="20"/>
              </w:rPr>
              <w:t>分配律</w:t>
            </w:r>
            <w:proofErr w:type="gramEnd"/>
            <w:r>
              <w:rPr>
                <w:rFonts w:ascii="標楷體" w:eastAsia="標楷體" w:hAnsi="標楷體" w:cs="標楷體"/>
                <w:sz w:val="20"/>
                <w:szCs w:val="20"/>
              </w:rPr>
              <w:t>。</w:t>
            </w:r>
          </w:p>
          <w:p w14:paraId="1C87945F"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重新布題</w:t>
            </w:r>
            <w:proofErr w:type="gramEnd"/>
            <w:r>
              <w:rPr>
                <w:rFonts w:ascii="標楷體" w:eastAsia="標楷體" w:hAnsi="標楷體" w:cs="標楷體"/>
                <w:sz w:val="20"/>
                <w:szCs w:val="20"/>
              </w:rPr>
              <w:t>，引導學生利用</w:t>
            </w:r>
            <w:proofErr w:type="gramStart"/>
            <w:r>
              <w:rPr>
                <w:rFonts w:ascii="標楷體" w:eastAsia="標楷體" w:hAnsi="標楷體" w:cs="標楷體"/>
                <w:sz w:val="20"/>
                <w:szCs w:val="20"/>
              </w:rPr>
              <w:t>分配律</w:t>
            </w:r>
            <w:proofErr w:type="gramEnd"/>
            <w:r>
              <w:rPr>
                <w:rFonts w:ascii="標楷體" w:eastAsia="標楷體" w:hAnsi="標楷體" w:cs="標楷體"/>
                <w:sz w:val="20"/>
                <w:szCs w:val="20"/>
              </w:rPr>
              <w:t>簡化整數四則運算。</w:t>
            </w:r>
          </w:p>
          <w:p w14:paraId="1853AED2"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lastRenderedPageBreak/>
              <w:t>活動四：平均問題</w:t>
            </w:r>
          </w:p>
          <w:p w14:paraId="5D666B81"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，引導學生理解平均的意義。</w:t>
            </w:r>
          </w:p>
          <w:p w14:paraId="3D371D10"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，學生解決平均問題。</w:t>
            </w:r>
          </w:p>
          <w:p w14:paraId="0662C98E"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3.教師以課本一題多解中的</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，引導學生用不同想法解決平均問題。</w:t>
            </w:r>
          </w:p>
        </w:tc>
        <w:tc>
          <w:tcPr>
            <w:tcW w:w="561" w:type="dxa"/>
            <w:shd w:val="clear" w:color="auto" w:fill="auto"/>
            <w:vAlign w:val="center"/>
          </w:tcPr>
          <w:p w14:paraId="16DAFECA"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6A6D59AE" w14:textId="77777777" w:rsidR="00ED4882" w:rsidRDefault="00004073" w:rsidP="00AB1E0F">
            <w:pPr>
              <w:snapToGrid w:val="0"/>
              <w:rPr>
                <w:color w:val="000000" w:themeColor="text1"/>
                <w:sz w:val="16"/>
              </w:rPr>
            </w:pPr>
            <w:r>
              <w:rPr>
                <w:rFonts w:ascii="標楷體" w:eastAsia="標楷體" w:hAnsi="標楷體" w:cs="標楷體"/>
                <w:sz w:val="20"/>
                <w:szCs w:val="20"/>
              </w:rPr>
              <w:t>1.小白板</w:t>
            </w:r>
          </w:p>
          <w:p w14:paraId="0016614D"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759F6876"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7F777E7C"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263C6032" w14:textId="77777777" w:rsidR="00ED4882"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75432F75" w14:textId="77777777" w:rsidR="00AA06A3" w:rsidRDefault="00004073">
            <w:pPr>
              <w:rPr>
                <w:rFonts w:ascii="標楷體" w:eastAsia="標楷體" w:hAnsi="標楷體"/>
                <w:sz w:val="20"/>
                <w:szCs w:val="20"/>
              </w:rPr>
            </w:pPr>
            <w:r>
              <w:rPr>
                <w:rFonts w:ascii="標楷體" w:eastAsia="標楷體" w:hAnsi="標楷體" w:cs="標楷體"/>
                <w:sz w:val="20"/>
                <w:szCs w:val="20"/>
              </w:rPr>
              <w:t>【環境教育】</w:t>
            </w:r>
          </w:p>
          <w:p w14:paraId="2D809EC8" w14:textId="77777777" w:rsidR="00AA06A3" w:rsidRDefault="00004073">
            <w:pPr>
              <w:rPr>
                <w:rFonts w:ascii="標楷體" w:eastAsia="標楷體" w:hAnsi="標楷體"/>
                <w:sz w:val="20"/>
                <w:szCs w:val="20"/>
              </w:rPr>
            </w:pPr>
            <w:r>
              <w:rPr>
                <w:rFonts w:ascii="標楷體" w:eastAsia="標楷體" w:hAnsi="標楷體" w:cs="標楷體"/>
                <w:sz w:val="20"/>
                <w:szCs w:val="20"/>
              </w:rPr>
              <w:t>環E3 了解人與自然和諧共生，進而保護</w:t>
            </w:r>
            <w:proofErr w:type="gramStart"/>
            <w:r>
              <w:rPr>
                <w:rFonts w:ascii="標楷體" w:eastAsia="標楷體" w:hAnsi="標楷體" w:cs="標楷體"/>
                <w:sz w:val="20"/>
                <w:szCs w:val="20"/>
              </w:rPr>
              <w:t>重要棲</w:t>
            </w:r>
            <w:proofErr w:type="gramEnd"/>
            <w:r>
              <w:rPr>
                <w:rFonts w:ascii="標楷體" w:eastAsia="標楷體" w:hAnsi="標楷體" w:cs="標楷體"/>
                <w:sz w:val="20"/>
                <w:szCs w:val="20"/>
              </w:rPr>
              <w:t>地。</w:t>
            </w:r>
          </w:p>
          <w:p w14:paraId="3A581B20" w14:textId="77777777" w:rsidR="00AA06A3" w:rsidRDefault="00004073">
            <w:pPr>
              <w:rPr>
                <w:rFonts w:ascii="標楷體" w:eastAsia="標楷體" w:hAnsi="標楷體"/>
                <w:sz w:val="20"/>
                <w:szCs w:val="20"/>
              </w:rPr>
            </w:pPr>
            <w:r>
              <w:rPr>
                <w:rFonts w:ascii="標楷體" w:eastAsia="標楷體" w:hAnsi="標楷體" w:cs="標楷體"/>
                <w:sz w:val="20"/>
                <w:szCs w:val="20"/>
              </w:rPr>
              <w:t>【家庭教育】</w:t>
            </w:r>
          </w:p>
          <w:p w14:paraId="61156481" w14:textId="77777777" w:rsidR="00AA06A3" w:rsidRDefault="00004073">
            <w:pPr>
              <w:rPr>
                <w:rFonts w:ascii="標楷體" w:eastAsia="標楷體" w:hAnsi="標楷體"/>
                <w:sz w:val="20"/>
                <w:szCs w:val="20"/>
              </w:rPr>
            </w:pPr>
            <w:r>
              <w:rPr>
                <w:rFonts w:ascii="標楷體" w:eastAsia="標楷體" w:hAnsi="標楷體" w:cs="標楷體"/>
                <w:sz w:val="20"/>
                <w:szCs w:val="20"/>
              </w:rPr>
              <w:t>家E9 參與家</w:t>
            </w:r>
            <w:r>
              <w:rPr>
                <w:rFonts w:ascii="標楷體" w:eastAsia="標楷體" w:hAnsi="標楷體" w:cs="標楷體"/>
                <w:sz w:val="20"/>
                <w:szCs w:val="20"/>
              </w:rPr>
              <w:lastRenderedPageBreak/>
              <w:t>庭消費行動，澄清金錢與物品的價值。</w:t>
            </w:r>
          </w:p>
          <w:p w14:paraId="0CBD8674"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5DDBBE98"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溝通合作與和諧人際關係。</w:t>
            </w:r>
          </w:p>
          <w:p w14:paraId="522BBEBC" w14:textId="77777777" w:rsidR="00AA06A3" w:rsidRDefault="00004073">
            <w:pPr>
              <w:rPr>
                <w:rFonts w:ascii="標楷體" w:eastAsia="標楷體" w:hAnsi="標楷體"/>
                <w:sz w:val="20"/>
                <w:szCs w:val="20"/>
              </w:rPr>
            </w:pPr>
            <w:r>
              <w:rPr>
                <w:rFonts w:ascii="標楷體" w:eastAsia="標楷體" w:hAnsi="標楷體" w:cs="標楷體"/>
                <w:sz w:val="20"/>
                <w:szCs w:val="20"/>
              </w:rPr>
              <w:t>【戶外教育】</w:t>
            </w:r>
          </w:p>
          <w:p w14:paraId="73411340" w14:textId="77777777" w:rsidR="00AA06A3" w:rsidRDefault="00004073">
            <w:pPr>
              <w:rPr>
                <w:rFonts w:ascii="標楷體" w:eastAsia="標楷體" w:hAnsi="標楷體"/>
                <w:sz w:val="20"/>
                <w:szCs w:val="20"/>
              </w:rPr>
            </w:pPr>
            <w:r>
              <w:rPr>
                <w:rFonts w:ascii="標楷體" w:eastAsia="標楷體" w:hAnsi="標楷體" w:cs="標楷體"/>
                <w:sz w:val="20"/>
                <w:szCs w:val="20"/>
              </w:rPr>
              <w:t>戶E7 參加學校校外教學活動，認識地方環境，如生態、環保、地質、文化等的戶外學習。</w:t>
            </w:r>
          </w:p>
        </w:tc>
        <w:tc>
          <w:tcPr>
            <w:tcW w:w="1823" w:type="dxa"/>
            <w:shd w:val="clear" w:color="auto" w:fill="auto"/>
          </w:tcPr>
          <w:p w14:paraId="228C801A" w14:textId="77777777" w:rsidR="00CF1DCF" w:rsidRPr="00E73FA1" w:rsidRDefault="00F63A8F" w:rsidP="00281EF1">
            <w:pPr>
              <w:spacing w:after="180"/>
              <w:rPr>
                <w:rFonts w:eastAsia="標楷體"/>
                <w:color w:val="0070C0"/>
                <w:sz w:val="20"/>
                <w:szCs w:val="20"/>
              </w:rPr>
            </w:pPr>
          </w:p>
        </w:tc>
      </w:tr>
      <w:tr w:rsidR="00CF1DCF" w:rsidRPr="00B32678" w14:paraId="74F392B4" w14:textId="77777777" w:rsidTr="00DD0CEF">
        <w:trPr>
          <w:trHeight w:val="761"/>
        </w:trPr>
        <w:tc>
          <w:tcPr>
            <w:tcW w:w="817" w:type="dxa"/>
            <w:shd w:val="clear" w:color="auto" w:fill="auto"/>
            <w:vAlign w:val="center"/>
          </w:tcPr>
          <w:p w14:paraId="461B736B"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627A23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598720B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2FFF460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w:t>
            </w:r>
            <w:r>
              <w:rPr>
                <w:rFonts w:ascii="標楷體" w:eastAsia="標楷體" w:hAnsi="標楷體" w:cs="標楷體"/>
                <w:sz w:val="20"/>
                <w:szCs w:val="20"/>
              </w:rPr>
              <w:lastRenderedPageBreak/>
              <w:t>使用之度量衡及時間，認識日常經驗中的幾何形體，並能以符號表示公式。</w:t>
            </w:r>
          </w:p>
          <w:p w14:paraId="6F2D644F"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3B6E23A2"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s-Ⅲ-1 理解三角形、平行四邊形與梯形的面積計算。</w:t>
            </w:r>
          </w:p>
          <w:p w14:paraId="0B59DE4A" w14:textId="77777777" w:rsidR="00AA06A3" w:rsidRDefault="00004073">
            <w:pPr>
              <w:rPr>
                <w:rFonts w:ascii="標楷體" w:eastAsia="標楷體" w:hAnsi="標楷體"/>
                <w:sz w:val="20"/>
                <w:szCs w:val="20"/>
              </w:rPr>
            </w:pPr>
            <w:r>
              <w:rPr>
                <w:rFonts w:ascii="標楷體" w:eastAsia="標楷體" w:hAnsi="標楷體" w:cs="標楷體"/>
                <w:sz w:val="20"/>
                <w:szCs w:val="20"/>
              </w:rPr>
              <w:t>r-Ⅲ-3 觀察情境或模式中的數量關係，並用文字或符號正確表述，協助推理與解題。</w:t>
            </w:r>
          </w:p>
        </w:tc>
        <w:tc>
          <w:tcPr>
            <w:tcW w:w="1559" w:type="dxa"/>
            <w:shd w:val="clear" w:color="auto" w:fill="auto"/>
          </w:tcPr>
          <w:p w14:paraId="11B16798"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S-5-2 三角形與四邊形的面積：操作活動與推理。利用切割重組，建立面積公式，並能應用。</w:t>
            </w:r>
          </w:p>
          <w:p w14:paraId="5DDFFA39"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R-5-3 以符號表示數學公式：國中代數的前置經驗。初步體驗符號之使用，隱含「符號代表數」、「符號與運算符號的結合」的經驗。應併入其他教學活動。</w:t>
            </w:r>
          </w:p>
        </w:tc>
        <w:tc>
          <w:tcPr>
            <w:tcW w:w="3205" w:type="dxa"/>
            <w:shd w:val="clear" w:color="auto" w:fill="auto"/>
          </w:tcPr>
          <w:p w14:paraId="748F4BE6"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第九單元面積</w:t>
            </w:r>
          </w:p>
          <w:p w14:paraId="385FA5AD"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：平行四邊形的面積</w:t>
            </w:r>
          </w:p>
          <w:p w14:paraId="48639FB6"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，透過觀察、討論和操作，察覺平行四邊形的底邊和高與長方形</w:t>
            </w:r>
            <w:proofErr w:type="gramStart"/>
            <w:r>
              <w:rPr>
                <w:rFonts w:ascii="標楷體" w:eastAsia="標楷體" w:hAnsi="標楷體" w:cs="標楷體"/>
                <w:sz w:val="20"/>
                <w:szCs w:val="20"/>
              </w:rPr>
              <w:t>的長邊與</w:t>
            </w:r>
            <w:proofErr w:type="gramEnd"/>
            <w:r>
              <w:rPr>
                <w:rFonts w:ascii="標楷體" w:eastAsia="標楷體" w:hAnsi="標楷體" w:cs="標楷體"/>
                <w:sz w:val="20"/>
                <w:szCs w:val="20"/>
              </w:rPr>
              <w:t>寬邊的對應，進而形成平行四邊形面積的計算公式。</w:t>
            </w:r>
          </w:p>
          <w:p w14:paraId="30F2D5FF"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，畫出平行四邊形指定底邊的高，學生操作解題，教師可複習舊經驗(畫垂直線段的方法)，進行解題活動。</w:t>
            </w:r>
          </w:p>
          <w:p w14:paraId="6F08590C"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，透過觀察和討論，察覺並說明等底等高的平行四邊形，周長與面積的關係。</w:t>
            </w:r>
          </w:p>
          <w:p w14:paraId="2E4D1127"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4.教師</w:t>
            </w:r>
            <w:proofErr w:type="gramStart"/>
            <w:r>
              <w:rPr>
                <w:rFonts w:ascii="標楷體" w:eastAsia="標楷體" w:hAnsi="標楷體" w:cs="標楷體"/>
                <w:sz w:val="20"/>
                <w:szCs w:val="20"/>
              </w:rPr>
              <w:t>重新布題</w:t>
            </w:r>
            <w:proofErr w:type="gramEnd"/>
            <w:r>
              <w:rPr>
                <w:rFonts w:ascii="標楷體" w:eastAsia="標楷體" w:hAnsi="標楷體" w:cs="標楷體"/>
                <w:sz w:val="20"/>
                <w:szCs w:val="20"/>
              </w:rPr>
              <w:t>，透過觀察和討論，察覺並說明等底</w:t>
            </w:r>
            <w:proofErr w:type="gramStart"/>
            <w:r>
              <w:rPr>
                <w:rFonts w:ascii="標楷體" w:eastAsia="標楷體" w:hAnsi="標楷體" w:cs="標楷體"/>
                <w:sz w:val="20"/>
                <w:szCs w:val="20"/>
              </w:rPr>
              <w:t>不</w:t>
            </w:r>
            <w:proofErr w:type="gramEnd"/>
            <w:r>
              <w:rPr>
                <w:rFonts w:ascii="標楷體" w:eastAsia="標楷體" w:hAnsi="標楷體" w:cs="標楷體"/>
                <w:sz w:val="20"/>
                <w:szCs w:val="20"/>
              </w:rPr>
              <w:t>等高的平行四邊形，周長與面積的關係。</w:t>
            </w:r>
          </w:p>
          <w:p w14:paraId="5D97DF4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活動二：三角形的面積</w:t>
            </w:r>
          </w:p>
          <w:p w14:paraId="265EA0E2"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，透過觀察、討論和操作三角形拼成平行四邊形的活動，察覺和說明三角形的底邊和高，進而形成計算三角形面積的公式。</w:t>
            </w:r>
          </w:p>
          <w:p w14:paraId="174EC702"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，學生運用三角形面積公式求算三角形面積。</w:t>
            </w:r>
          </w:p>
          <w:p w14:paraId="44356773"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，透過討論和觀察，察覺並畫出三角形指定底邊上的高。</w:t>
            </w:r>
          </w:p>
          <w:p w14:paraId="4FCE8AC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lastRenderedPageBreak/>
              <w:t>4.教師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，透過觀察、討論和操作，察覺等底等高的三角形，面積都相等。</w:t>
            </w:r>
          </w:p>
          <w:p w14:paraId="41AFED7B"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5.教師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，透過觀察和討論等高的三角形，察覺底邊長與面積大小之間的關係。</w:t>
            </w:r>
          </w:p>
          <w:p w14:paraId="15367010"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6.教師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，透過觀察和討論等底邊長的三角形，察覺高與面積大小之間的關係。</w:t>
            </w:r>
          </w:p>
        </w:tc>
        <w:tc>
          <w:tcPr>
            <w:tcW w:w="561" w:type="dxa"/>
            <w:shd w:val="clear" w:color="auto" w:fill="auto"/>
            <w:vAlign w:val="center"/>
          </w:tcPr>
          <w:p w14:paraId="6475CA43"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15DD4BE0" w14:textId="77777777" w:rsidR="00ED4882" w:rsidRDefault="00004073" w:rsidP="00AB1E0F">
            <w:pPr>
              <w:snapToGrid w:val="0"/>
              <w:rPr>
                <w:color w:val="000000" w:themeColor="text1"/>
                <w:sz w:val="16"/>
              </w:rPr>
            </w:pPr>
            <w:r>
              <w:rPr>
                <w:rFonts w:ascii="標楷體" w:eastAsia="標楷體" w:hAnsi="標楷體" w:cs="標楷體"/>
                <w:sz w:val="20"/>
                <w:szCs w:val="20"/>
              </w:rPr>
              <w:t>1.附件29～33</w:t>
            </w:r>
          </w:p>
          <w:p w14:paraId="65B49A8D" w14:textId="77777777" w:rsidR="00ED4882" w:rsidRDefault="00004073" w:rsidP="00AB1E0F">
            <w:pPr>
              <w:snapToGrid w:val="0"/>
              <w:rPr>
                <w:color w:val="000000" w:themeColor="text1"/>
                <w:sz w:val="16"/>
              </w:rPr>
            </w:pPr>
            <w:r>
              <w:rPr>
                <w:rFonts w:ascii="標楷體" w:eastAsia="標楷體" w:hAnsi="標楷體" w:cs="標楷體"/>
                <w:sz w:val="20"/>
                <w:szCs w:val="20"/>
              </w:rPr>
              <w:t>2.直尺</w:t>
            </w:r>
          </w:p>
          <w:p w14:paraId="5C9A0CAE" w14:textId="77777777" w:rsidR="00ED4882" w:rsidRDefault="00004073" w:rsidP="00AB1E0F">
            <w:pPr>
              <w:snapToGrid w:val="0"/>
              <w:rPr>
                <w:color w:val="000000" w:themeColor="text1"/>
                <w:sz w:val="16"/>
              </w:rPr>
            </w:pPr>
            <w:r>
              <w:rPr>
                <w:rFonts w:ascii="標楷體" w:eastAsia="標楷體" w:hAnsi="標楷體" w:cs="標楷體"/>
                <w:sz w:val="20"/>
                <w:szCs w:val="20"/>
              </w:rPr>
              <w:t>3.剪刀</w:t>
            </w:r>
          </w:p>
          <w:p w14:paraId="1CE559E9"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4.直角三角板</w:t>
            </w:r>
          </w:p>
        </w:tc>
        <w:tc>
          <w:tcPr>
            <w:tcW w:w="1332" w:type="dxa"/>
            <w:shd w:val="clear" w:color="auto" w:fill="auto"/>
          </w:tcPr>
          <w:p w14:paraId="25B70C4C"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7A5F927A"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3F834E7A"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2B667769" w14:textId="77777777" w:rsidR="00ED4882" w:rsidRPr="00AB1E0F"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14FFCFDD"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34D60729"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溝通合作與和諧人際關係。</w:t>
            </w:r>
          </w:p>
          <w:p w14:paraId="11DD7A60"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【生涯規劃教育】</w:t>
            </w:r>
          </w:p>
          <w:p w14:paraId="78AC7D7A"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E12 學習解決問題與做決定的能力。</w:t>
            </w:r>
          </w:p>
        </w:tc>
        <w:tc>
          <w:tcPr>
            <w:tcW w:w="1823" w:type="dxa"/>
            <w:shd w:val="clear" w:color="auto" w:fill="auto"/>
          </w:tcPr>
          <w:p w14:paraId="0C56B1E7" w14:textId="77777777" w:rsidR="00CF1DCF" w:rsidRPr="00E73FA1" w:rsidRDefault="00F63A8F" w:rsidP="00281EF1">
            <w:pPr>
              <w:spacing w:after="180"/>
              <w:rPr>
                <w:rFonts w:eastAsia="標楷體"/>
                <w:color w:val="0070C0"/>
                <w:sz w:val="20"/>
                <w:szCs w:val="20"/>
              </w:rPr>
            </w:pPr>
          </w:p>
        </w:tc>
      </w:tr>
      <w:tr w:rsidR="00CF1DCF" w:rsidRPr="00B32678" w14:paraId="273ACCE7" w14:textId="77777777" w:rsidTr="00DD0CEF">
        <w:trPr>
          <w:trHeight w:val="761"/>
        </w:trPr>
        <w:tc>
          <w:tcPr>
            <w:tcW w:w="817" w:type="dxa"/>
            <w:shd w:val="clear" w:color="auto" w:fill="auto"/>
            <w:vAlign w:val="center"/>
          </w:tcPr>
          <w:p w14:paraId="3F4FEE8A"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87EF46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39721BAF"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699CD88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w:t>
            </w:r>
            <w:r>
              <w:rPr>
                <w:rFonts w:ascii="標楷體" w:eastAsia="標楷體" w:hAnsi="標楷體" w:cs="標楷體"/>
                <w:sz w:val="20"/>
                <w:szCs w:val="20"/>
              </w:rPr>
              <w:lastRenderedPageBreak/>
              <w:t>與數字及算術符號之間的轉換能力，並能熟練操作日常使用之度量衡及時間，認識日常經驗中的幾何形體，並能以符號表示公式。</w:t>
            </w:r>
          </w:p>
          <w:p w14:paraId="412B5F40"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37F1FA89"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s-Ⅲ-1 理解三角形、平行四邊形與梯形的面積計算。</w:t>
            </w:r>
          </w:p>
          <w:p w14:paraId="59251CE7" w14:textId="77777777" w:rsidR="00AA06A3" w:rsidRDefault="00004073">
            <w:pPr>
              <w:rPr>
                <w:rFonts w:ascii="標楷體" w:eastAsia="標楷體" w:hAnsi="標楷體"/>
                <w:sz w:val="20"/>
                <w:szCs w:val="20"/>
              </w:rPr>
            </w:pPr>
            <w:r>
              <w:rPr>
                <w:rFonts w:ascii="標楷體" w:eastAsia="標楷體" w:hAnsi="標楷體" w:cs="標楷體"/>
                <w:sz w:val="20"/>
                <w:szCs w:val="20"/>
              </w:rPr>
              <w:t>r-Ⅲ-3 觀察情境或模式中的數量關係，並用文字或符號正確表述，協助推理與解題。</w:t>
            </w:r>
          </w:p>
        </w:tc>
        <w:tc>
          <w:tcPr>
            <w:tcW w:w="1559" w:type="dxa"/>
            <w:shd w:val="clear" w:color="auto" w:fill="auto"/>
          </w:tcPr>
          <w:p w14:paraId="7FD2C087"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S-5-2 三角形與四邊形的面積：操作活動與推理。利用切割重組，建立面積公式，並能應用。</w:t>
            </w:r>
          </w:p>
          <w:p w14:paraId="5330E97D"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R-5-3 以符號表示數學公式：國中代數的前置經驗。初步體驗符號之使用，隱含「符號代表數」、「符號與運算符號的結合」的經驗。應併入其他教學活動。</w:t>
            </w:r>
          </w:p>
        </w:tc>
        <w:tc>
          <w:tcPr>
            <w:tcW w:w="3205" w:type="dxa"/>
            <w:shd w:val="clear" w:color="auto" w:fill="auto"/>
          </w:tcPr>
          <w:p w14:paraId="167A305D"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第九單元面積</w:t>
            </w:r>
          </w:p>
          <w:p w14:paraId="689E0BF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：梯形的面積</w:t>
            </w:r>
          </w:p>
          <w:p w14:paraId="123EEF8F"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，透過觀察、討論和操作梯形拼成平行四邊形的活動，察覺和說明梯形的底邊(上底</w:t>
            </w:r>
            <w:proofErr w:type="gramStart"/>
            <w:r>
              <w:rPr>
                <w:rFonts w:ascii="標楷體" w:eastAsia="標楷體" w:hAnsi="標楷體" w:cs="標楷體"/>
                <w:sz w:val="20"/>
                <w:szCs w:val="20"/>
              </w:rPr>
              <w:t>和下底</w:t>
            </w:r>
            <w:proofErr w:type="gramEnd"/>
            <w:r>
              <w:rPr>
                <w:rFonts w:ascii="標楷體" w:eastAsia="標楷體" w:hAnsi="標楷體" w:cs="標楷體"/>
                <w:sz w:val="20"/>
                <w:szCs w:val="20"/>
              </w:rPr>
              <w:t>)和高，進而形成計算梯形面積的公式。</w:t>
            </w:r>
          </w:p>
          <w:p w14:paraId="13790417"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，透過討論和觀察，察覺並解決梯形的面積的問題。</w:t>
            </w:r>
          </w:p>
          <w:p w14:paraId="249E903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活動四：複合圖形的面積</w:t>
            </w:r>
          </w:p>
          <w:p w14:paraId="7210629A"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，透過討論和觀察，察覺並解決複合圖形的面積的問題。</w:t>
            </w:r>
          </w:p>
        </w:tc>
        <w:tc>
          <w:tcPr>
            <w:tcW w:w="561" w:type="dxa"/>
            <w:shd w:val="clear" w:color="auto" w:fill="auto"/>
            <w:vAlign w:val="center"/>
          </w:tcPr>
          <w:p w14:paraId="79A3A41B"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15DB8AE2" w14:textId="77777777" w:rsidR="00ED4882" w:rsidRDefault="00004073" w:rsidP="00AB1E0F">
            <w:pPr>
              <w:snapToGrid w:val="0"/>
              <w:rPr>
                <w:color w:val="000000" w:themeColor="text1"/>
                <w:sz w:val="16"/>
              </w:rPr>
            </w:pPr>
            <w:r>
              <w:rPr>
                <w:rFonts w:ascii="標楷體" w:eastAsia="標楷體" w:hAnsi="標楷體" w:cs="標楷體"/>
                <w:sz w:val="20"/>
                <w:szCs w:val="20"/>
              </w:rPr>
              <w:t>1.附件34～36</w:t>
            </w:r>
          </w:p>
          <w:p w14:paraId="226BC94F" w14:textId="77777777" w:rsidR="00ED4882" w:rsidRDefault="00004073" w:rsidP="00AB1E0F">
            <w:pPr>
              <w:snapToGrid w:val="0"/>
              <w:rPr>
                <w:color w:val="000000" w:themeColor="text1"/>
                <w:sz w:val="16"/>
              </w:rPr>
            </w:pPr>
            <w:r>
              <w:rPr>
                <w:rFonts w:ascii="標楷體" w:eastAsia="標楷體" w:hAnsi="標楷體" w:cs="標楷體"/>
                <w:sz w:val="20"/>
                <w:szCs w:val="20"/>
              </w:rPr>
              <w:t>2.小白板</w:t>
            </w:r>
          </w:p>
          <w:p w14:paraId="1C16A0EF"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3.</w:t>
            </w:r>
            <w:proofErr w:type="gramStart"/>
            <w:r>
              <w:rPr>
                <w:rFonts w:ascii="標楷體" w:eastAsia="標楷體" w:hAnsi="標楷體" w:cs="標楷體"/>
                <w:sz w:val="20"/>
                <w:szCs w:val="20"/>
              </w:rPr>
              <w:t>白板筆</w:t>
            </w:r>
            <w:proofErr w:type="gramEnd"/>
          </w:p>
        </w:tc>
        <w:tc>
          <w:tcPr>
            <w:tcW w:w="1332" w:type="dxa"/>
            <w:shd w:val="clear" w:color="auto" w:fill="auto"/>
          </w:tcPr>
          <w:p w14:paraId="2B28C45F"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5602384B"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2E366F89"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7961AFE3" w14:textId="77777777" w:rsidR="00ED4882" w:rsidRPr="00AB1E0F"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33A57E7E"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6EF27852"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溝通合作與和諧人際關係。</w:t>
            </w:r>
          </w:p>
          <w:p w14:paraId="66FEC5BE"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【生涯規劃教育】</w:t>
            </w:r>
          </w:p>
          <w:p w14:paraId="56F4EFDA"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E12 學習解決問題與做決定的能力。</w:t>
            </w:r>
          </w:p>
        </w:tc>
        <w:tc>
          <w:tcPr>
            <w:tcW w:w="1823" w:type="dxa"/>
            <w:shd w:val="clear" w:color="auto" w:fill="auto"/>
          </w:tcPr>
          <w:p w14:paraId="0DA25245" w14:textId="77777777" w:rsidR="00CF1DCF" w:rsidRPr="00E73FA1" w:rsidRDefault="00F63A8F" w:rsidP="00281EF1">
            <w:pPr>
              <w:spacing w:after="180"/>
              <w:rPr>
                <w:rFonts w:eastAsia="標楷體"/>
                <w:color w:val="0070C0"/>
                <w:sz w:val="20"/>
                <w:szCs w:val="20"/>
              </w:rPr>
            </w:pPr>
          </w:p>
        </w:tc>
      </w:tr>
      <w:tr w:rsidR="00CF1DCF" w:rsidRPr="00B32678" w14:paraId="583C1954" w14:textId="77777777" w:rsidTr="00DD0CEF">
        <w:trPr>
          <w:trHeight w:val="761"/>
        </w:trPr>
        <w:tc>
          <w:tcPr>
            <w:tcW w:w="817" w:type="dxa"/>
            <w:shd w:val="clear" w:color="auto" w:fill="auto"/>
            <w:vAlign w:val="center"/>
          </w:tcPr>
          <w:p w14:paraId="15D3775D"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C96DC2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728905A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w:t>
            </w:r>
            <w:r>
              <w:rPr>
                <w:rFonts w:ascii="標楷體" w:eastAsia="標楷體" w:hAnsi="標楷體" w:cs="標楷體"/>
                <w:sz w:val="20"/>
                <w:szCs w:val="20"/>
              </w:rPr>
              <w:lastRenderedPageBreak/>
              <w:t>中，用數學表述與解決問題。</w:t>
            </w:r>
          </w:p>
          <w:p w14:paraId="0DA9F1B2"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數-E-B3 具備感受藝術作品中的數學形體或式樣的素養。</w:t>
            </w:r>
          </w:p>
          <w:p w14:paraId="4BA9E50C"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tc>
        <w:tc>
          <w:tcPr>
            <w:tcW w:w="1559" w:type="dxa"/>
            <w:shd w:val="clear" w:color="auto" w:fill="auto"/>
          </w:tcPr>
          <w:p w14:paraId="4FC4DDB7"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s-Ⅲ-3 從操作活動，理解空間中面與面的關係與簡單立體形體的性質。</w:t>
            </w:r>
          </w:p>
        </w:tc>
        <w:tc>
          <w:tcPr>
            <w:tcW w:w="1559" w:type="dxa"/>
            <w:shd w:val="clear" w:color="auto" w:fill="auto"/>
          </w:tcPr>
          <w:p w14:paraId="4E7AA5F3"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S-5-7 球、柱體與錐體：以操作活動為主。認識球、（直）圓柱、（直）</w:t>
            </w:r>
            <w:proofErr w:type="gramStart"/>
            <w:r>
              <w:rPr>
                <w:rFonts w:ascii="標楷體" w:eastAsia="標楷體" w:hAnsi="標楷體" w:cs="標楷體"/>
                <w:kern w:val="0"/>
                <w:sz w:val="20"/>
                <w:szCs w:val="20"/>
              </w:rPr>
              <w:t>角柱</w:t>
            </w:r>
            <w:proofErr w:type="gramEnd"/>
            <w:r>
              <w:rPr>
                <w:rFonts w:ascii="標楷體" w:eastAsia="標楷體" w:hAnsi="標楷體" w:cs="標楷體"/>
                <w:kern w:val="0"/>
                <w:sz w:val="20"/>
                <w:szCs w:val="20"/>
              </w:rPr>
              <w:t>、（直）角錐、（直）圓錐。認識柱體和錐體之構成要素與展開圖。檢查柱體</w:t>
            </w:r>
            <w:proofErr w:type="gramStart"/>
            <w:r>
              <w:rPr>
                <w:rFonts w:ascii="標楷體" w:eastAsia="標楷體" w:hAnsi="標楷體" w:cs="標楷體"/>
                <w:kern w:val="0"/>
                <w:sz w:val="20"/>
                <w:szCs w:val="20"/>
              </w:rPr>
              <w:t>兩底面</w:t>
            </w:r>
            <w:proofErr w:type="gramEnd"/>
            <w:r>
              <w:rPr>
                <w:rFonts w:ascii="標楷體" w:eastAsia="標楷體" w:hAnsi="標楷體" w:cs="標楷體"/>
                <w:kern w:val="0"/>
                <w:sz w:val="20"/>
                <w:szCs w:val="20"/>
              </w:rPr>
              <w:t>平行；檢查柱體側面和底面垂直，錐體側面和底面不垂直。</w:t>
            </w:r>
          </w:p>
        </w:tc>
        <w:tc>
          <w:tcPr>
            <w:tcW w:w="3205" w:type="dxa"/>
            <w:shd w:val="clear" w:color="auto" w:fill="auto"/>
          </w:tcPr>
          <w:p w14:paraId="523D2767"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第十單元柱體、錐體和球</w:t>
            </w:r>
          </w:p>
          <w:p w14:paraId="0F1D893D"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：柱體和錐體的分類與命名</w:t>
            </w:r>
          </w:p>
          <w:p w14:paraId="7B26B56F"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，透過觀察、討論和操作，察覺並認識圓錐和圓柱、</w:t>
            </w:r>
            <w:proofErr w:type="gramStart"/>
            <w:r>
              <w:rPr>
                <w:rFonts w:ascii="標楷體" w:eastAsia="標楷體" w:hAnsi="標楷體" w:cs="標楷體"/>
                <w:sz w:val="20"/>
                <w:szCs w:val="20"/>
              </w:rPr>
              <w:t>角柱和</w:t>
            </w:r>
            <w:proofErr w:type="gramEnd"/>
            <w:r>
              <w:rPr>
                <w:rFonts w:ascii="標楷體" w:eastAsia="標楷體" w:hAnsi="標楷體" w:cs="標楷體"/>
                <w:sz w:val="20"/>
                <w:szCs w:val="20"/>
              </w:rPr>
              <w:t>角錐。</w:t>
            </w:r>
          </w:p>
          <w:p w14:paraId="170B6015"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，透過觀察、討論和操作，</w:t>
            </w:r>
            <w:proofErr w:type="gramStart"/>
            <w:r>
              <w:rPr>
                <w:rFonts w:ascii="標楷體" w:eastAsia="標楷體" w:hAnsi="標楷體" w:cs="標楷體"/>
                <w:sz w:val="20"/>
                <w:szCs w:val="20"/>
              </w:rPr>
              <w:t>認識角柱</w:t>
            </w:r>
            <w:proofErr w:type="gramEnd"/>
            <w:r>
              <w:rPr>
                <w:rFonts w:ascii="標楷體" w:eastAsia="標楷體" w:hAnsi="標楷體" w:cs="標楷體"/>
                <w:sz w:val="20"/>
                <w:szCs w:val="20"/>
              </w:rPr>
              <w:t>和角錐的構成要素，並命名。</w:t>
            </w:r>
          </w:p>
          <w:p w14:paraId="2A71C9B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，學生透過觀察、討論和操作，認識圓柱和圓錐的組成要素，並命名。</w:t>
            </w:r>
          </w:p>
          <w:p w14:paraId="6A5535C5"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活動二：</w:t>
            </w:r>
            <w:proofErr w:type="gramStart"/>
            <w:r>
              <w:rPr>
                <w:rFonts w:ascii="標楷體" w:eastAsia="標楷體" w:hAnsi="標楷體" w:cs="標楷體"/>
                <w:sz w:val="20"/>
                <w:szCs w:val="20"/>
              </w:rPr>
              <w:t>角柱和</w:t>
            </w:r>
            <w:proofErr w:type="gramEnd"/>
            <w:r>
              <w:rPr>
                <w:rFonts w:ascii="標楷體" w:eastAsia="標楷體" w:hAnsi="標楷體" w:cs="標楷體"/>
                <w:sz w:val="20"/>
                <w:szCs w:val="20"/>
              </w:rPr>
              <w:t>角錐的構成要素及關係</w:t>
            </w:r>
          </w:p>
          <w:p w14:paraId="61FCA5CC"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，學生透過觀察、討論和操作，察覺並比較</w:t>
            </w:r>
            <w:proofErr w:type="gramStart"/>
            <w:r>
              <w:rPr>
                <w:rFonts w:ascii="標楷體" w:eastAsia="標楷體" w:hAnsi="標楷體" w:cs="標楷體"/>
                <w:sz w:val="20"/>
                <w:szCs w:val="20"/>
              </w:rPr>
              <w:t>各種角柱的</w:t>
            </w:r>
            <w:proofErr w:type="gramEnd"/>
            <w:r>
              <w:rPr>
                <w:rFonts w:ascii="標楷體" w:eastAsia="標楷體" w:hAnsi="標楷體" w:cs="標楷體"/>
                <w:sz w:val="20"/>
                <w:szCs w:val="20"/>
              </w:rPr>
              <w:t>構成</w:t>
            </w:r>
            <w:proofErr w:type="gramStart"/>
            <w:r>
              <w:rPr>
                <w:rFonts w:ascii="標楷體" w:eastAsia="標楷體" w:hAnsi="標楷體" w:cs="標楷體"/>
                <w:sz w:val="20"/>
                <w:szCs w:val="20"/>
              </w:rPr>
              <w:t>要素間的異同</w:t>
            </w:r>
            <w:proofErr w:type="gramEnd"/>
            <w:r>
              <w:rPr>
                <w:rFonts w:ascii="標楷體" w:eastAsia="標楷體" w:hAnsi="標楷體" w:cs="標楷體"/>
                <w:sz w:val="20"/>
                <w:szCs w:val="20"/>
              </w:rPr>
              <w:t>。</w:t>
            </w:r>
          </w:p>
          <w:p w14:paraId="34717E25" w14:textId="77777777" w:rsidR="00ED4882" w:rsidRPr="00AB1E0F"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w:t>
            </w:r>
            <w:r>
              <w:rPr>
                <w:rFonts w:ascii="標楷體" w:eastAsia="標楷體" w:hAnsi="標楷體" w:cs="標楷體"/>
                <w:sz w:val="20"/>
                <w:szCs w:val="20"/>
              </w:rPr>
              <w:lastRenderedPageBreak/>
              <w:t>察、討論和操作，察覺並比較各種角錐的構成</w:t>
            </w:r>
            <w:proofErr w:type="gramStart"/>
            <w:r>
              <w:rPr>
                <w:rFonts w:ascii="標楷體" w:eastAsia="標楷體" w:hAnsi="標楷體" w:cs="標楷體"/>
                <w:sz w:val="20"/>
                <w:szCs w:val="20"/>
              </w:rPr>
              <w:t>要素間的異同</w:t>
            </w:r>
            <w:proofErr w:type="gramEnd"/>
            <w:r>
              <w:rPr>
                <w:rFonts w:ascii="標楷體" w:eastAsia="標楷體" w:hAnsi="標楷體" w:cs="標楷體"/>
                <w:sz w:val="20"/>
                <w:szCs w:val="20"/>
              </w:rPr>
              <w:t>。</w:t>
            </w:r>
          </w:p>
        </w:tc>
        <w:tc>
          <w:tcPr>
            <w:tcW w:w="561" w:type="dxa"/>
            <w:shd w:val="clear" w:color="auto" w:fill="auto"/>
            <w:vAlign w:val="center"/>
          </w:tcPr>
          <w:p w14:paraId="01010EA9"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209C2C3C" w14:textId="77777777" w:rsidR="00ED4882" w:rsidRDefault="00004073" w:rsidP="00AB1E0F">
            <w:pPr>
              <w:snapToGrid w:val="0"/>
              <w:rPr>
                <w:color w:val="000000" w:themeColor="text1"/>
                <w:sz w:val="16"/>
              </w:rPr>
            </w:pPr>
            <w:r>
              <w:rPr>
                <w:rFonts w:ascii="標楷體" w:eastAsia="標楷體" w:hAnsi="標楷體" w:cs="標楷體"/>
                <w:sz w:val="20"/>
                <w:szCs w:val="20"/>
              </w:rPr>
              <w:t>1.附件37</w:t>
            </w:r>
          </w:p>
          <w:p w14:paraId="2259AE2D" w14:textId="77777777" w:rsidR="00ED4882" w:rsidRDefault="00004073" w:rsidP="00AB1E0F">
            <w:pPr>
              <w:snapToGrid w:val="0"/>
              <w:rPr>
                <w:color w:val="000000" w:themeColor="text1"/>
                <w:sz w:val="16"/>
              </w:rPr>
            </w:pPr>
            <w:r>
              <w:rPr>
                <w:rFonts w:ascii="標楷體" w:eastAsia="標楷體" w:hAnsi="標楷體" w:cs="標楷體"/>
                <w:sz w:val="20"/>
                <w:szCs w:val="20"/>
              </w:rPr>
              <w:t>2.生活中的形體</w:t>
            </w:r>
          </w:p>
          <w:p w14:paraId="657BB20D" w14:textId="77777777" w:rsidR="00ED4882" w:rsidRDefault="00004073" w:rsidP="00AB1E0F">
            <w:pPr>
              <w:snapToGrid w:val="0"/>
              <w:rPr>
                <w:color w:val="000000" w:themeColor="text1"/>
                <w:sz w:val="16"/>
              </w:rPr>
            </w:pPr>
            <w:r>
              <w:rPr>
                <w:rFonts w:ascii="標楷體" w:eastAsia="標楷體" w:hAnsi="標楷體" w:cs="標楷體"/>
                <w:sz w:val="20"/>
                <w:szCs w:val="20"/>
              </w:rPr>
              <w:t>3.剪刀</w:t>
            </w:r>
          </w:p>
          <w:p w14:paraId="556A79AC"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4.膠帶</w:t>
            </w:r>
          </w:p>
        </w:tc>
        <w:tc>
          <w:tcPr>
            <w:tcW w:w="1332" w:type="dxa"/>
            <w:shd w:val="clear" w:color="auto" w:fill="auto"/>
          </w:tcPr>
          <w:p w14:paraId="70CA8EA7"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25CF8E56"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p w14:paraId="269441D9"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20AEFC0C"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分組報告</w:t>
            </w:r>
          </w:p>
          <w:p w14:paraId="74082682" w14:textId="77777777" w:rsidR="00ED4882"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77BA345F" w14:textId="77777777" w:rsidR="00AA06A3" w:rsidRDefault="00004073">
            <w:pPr>
              <w:rPr>
                <w:rFonts w:ascii="標楷體" w:eastAsia="標楷體" w:hAnsi="標楷體"/>
                <w:sz w:val="20"/>
                <w:szCs w:val="20"/>
              </w:rPr>
            </w:pPr>
            <w:r>
              <w:rPr>
                <w:rFonts w:ascii="標楷體" w:eastAsia="標楷體" w:hAnsi="標楷體" w:cs="標楷體"/>
                <w:sz w:val="20"/>
                <w:szCs w:val="20"/>
              </w:rPr>
              <w:t>【人權教育】</w:t>
            </w:r>
          </w:p>
          <w:p w14:paraId="3D781720" w14:textId="77777777" w:rsidR="00AA06A3" w:rsidRDefault="00004073">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431BEEC8" w14:textId="77777777" w:rsidR="00AA06A3" w:rsidRDefault="00004073">
            <w:pPr>
              <w:rPr>
                <w:rFonts w:ascii="標楷體" w:eastAsia="標楷體" w:hAnsi="標楷體"/>
                <w:sz w:val="20"/>
                <w:szCs w:val="20"/>
              </w:rPr>
            </w:pPr>
            <w:r>
              <w:rPr>
                <w:rFonts w:ascii="標楷體" w:eastAsia="標楷體" w:hAnsi="標楷體" w:cs="標楷體"/>
                <w:sz w:val="20"/>
                <w:szCs w:val="20"/>
              </w:rPr>
              <w:t>【環境教育】</w:t>
            </w:r>
          </w:p>
          <w:p w14:paraId="21A4456D" w14:textId="77777777" w:rsidR="00AA06A3" w:rsidRDefault="00004073">
            <w:pPr>
              <w:rPr>
                <w:rFonts w:ascii="標楷體" w:eastAsia="標楷體" w:hAnsi="標楷體"/>
                <w:sz w:val="20"/>
                <w:szCs w:val="20"/>
              </w:rPr>
            </w:pPr>
            <w:r>
              <w:rPr>
                <w:rFonts w:ascii="標楷體" w:eastAsia="標楷體" w:hAnsi="標楷體" w:cs="標楷體"/>
                <w:sz w:val="20"/>
                <w:szCs w:val="20"/>
              </w:rPr>
              <w:t>環E1 參與戶外學習與自然體驗，覺知自然環境的美、平衡、與完整性。</w:t>
            </w:r>
          </w:p>
          <w:p w14:paraId="3608271D"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71D14612"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品E3 溝通合作與和諧人際關係。</w:t>
            </w:r>
          </w:p>
        </w:tc>
        <w:tc>
          <w:tcPr>
            <w:tcW w:w="1823" w:type="dxa"/>
            <w:shd w:val="clear" w:color="auto" w:fill="auto"/>
          </w:tcPr>
          <w:p w14:paraId="047A05C5" w14:textId="77777777" w:rsidR="00CF1DCF" w:rsidRPr="00E73FA1" w:rsidRDefault="00F63A8F" w:rsidP="00281EF1">
            <w:pPr>
              <w:spacing w:after="180"/>
              <w:rPr>
                <w:rFonts w:eastAsia="標楷體"/>
                <w:color w:val="0070C0"/>
                <w:sz w:val="20"/>
                <w:szCs w:val="20"/>
              </w:rPr>
            </w:pPr>
          </w:p>
        </w:tc>
      </w:tr>
      <w:tr w:rsidR="00CF1DCF" w:rsidRPr="00B32678" w14:paraId="289894AF" w14:textId="77777777" w:rsidTr="00DD0CEF">
        <w:trPr>
          <w:trHeight w:val="761"/>
        </w:trPr>
        <w:tc>
          <w:tcPr>
            <w:tcW w:w="817" w:type="dxa"/>
            <w:shd w:val="clear" w:color="auto" w:fill="auto"/>
            <w:vAlign w:val="center"/>
          </w:tcPr>
          <w:p w14:paraId="14A47F4A" w14:textId="77777777" w:rsidR="00ED4882"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5B3F036"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6312EF2D"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686E8DF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數-E-B3 具</w:t>
            </w:r>
            <w:r>
              <w:rPr>
                <w:rFonts w:ascii="標楷體" w:eastAsia="標楷體" w:hAnsi="標楷體" w:cs="標楷體"/>
                <w:sz w:val="20"/>
                <w:szCs w:val="20"/>
              </w:rPr>
              <w:lastRenderedPageBreak/>
              <w:t>備感受藝術作品中的數學形體或式樣的素養。</w:t>
            </w:r>
          </w:p>
          <w:p w14:paraId="7448A61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tc>
        <w:tc>
          <w:tcPr>
            <w:tcW w:w="1559" w:type="dxa"/>
            <w:shd w:val="clear" w:color="auto" w:fill="auto"/>
          </w:tcPr>
          <w:p w14:paraId="221912D5"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s-Ⅲ-3 從操作活動，理解空間中面與面的關係與簡單立體形體的性質。</w:t>
            </w:r>
          </w:p>
        </w:tc>
        <w:tc>
          <w:tcPr>
            <w:tcW w:w="1559" w:type="dxa"/>
            <w:shd w:val="clear" w:color="auto" w:fill="auto"/>
          </w:tcPr>
          <w:p w14:paraId="36F431B2"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S-5-6 空間中面與面的關係：以操作活動為主。生活中面與面平行或垂直的現象。正方體（長方體）中面與面的平行或垂直關係。用正方體（長方體）檢查面與面的平行與垂直。</w:t>
            </w:r>
          </w:p>
          <w:p w14:paraId="51235BF8"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S-5-7 球、柱體與錐體：以操作活動為主。認識球、（直）圓柱、（直）</w:t>
            </w:r>
            <w:proofErr w:type="gramStart"/>
            <w:r>
              <w:rPr>
                <w:rFonts w:ascii="標楷體" w:eastAsia="標楷體" w:hAnsi="標楷體" w:cs="標楷體"/>
                <w:kern w:val="0"/>
                <w:sz w:val="20"/>
                <w:szCs w:val="20"/>
              </w:rPr>
              <w:t>角柱</w:t>
            </w:r>
            <w:proofErr w:type="gramEnd"/>
            <w:r>
              <w:rPr>
                <w:rFonts w:ascii="標楷體" w:eastAsia="標楷體" w:hAnsi="標楷體" w:cs="標楷體"/>
                <w:kern w:val="0"/>
                <w:sz w:val="20"/>
                <w:szCs w:val="20"/>
              </w:rPr>
              <w:t>、（直）角錐、（直）圓錐。</w:t>
            </w:r>
            <w:r>
              <w:rPr>
                <w:rFonts w:ascii="標楷體" w:eastAsia="標楷體" w:hAnsi="標楷體" w:cs="標楷體"/>
                <w:kern w:val="0"/>
                <w:sz w:val="20"/>
                <w:szCs w:val="20"/>
              </w:rPr>
              <w:lastRenderedPageBreak/>
              <w:t>認識柱體和錐體之構成要素與展開圖。檢查柱體</w:t>
            </w:r>
            <w:proofErr w:type="gramStart"/>
            <w:r>
              <w:rPr>
                <w:rFonts w:ascii="標楷體" w:eastAsia="標楷體" w:hAnsi="標楷體" w:cs="標楷體"/>
                <w:kern w:val="0"/>
                <w:sz w:val="20"/>
                <w:szCs w:val="20"/>
              </w:rPr>
              <w:t>兩底面</w:t>
            </w:r>
            <w:proofErr w:type="gramEnd"/>
            <w:r>
              <w:rPr>
                <w:rFonts w:ascii="標楷體" w:eastAsia="標楷體" w:hAnsi="標楷體" w:cs="標楷體"/>
                <w:kern w:val="0"/>
                <w:sz w:val="20"/>
                <w:szCs w:val="20"/>
              </w:rPr>
              <w:t>平行；檢查柱體側面和底面垂直，錐體側面和底面不垂直。</w:t>
            </w:r>
          </w:p>
        </w:tc>
        <w:tc>
          <w:tcPr>
            <w:tcW w:w="3205" w:type="dxa"/>
            <w:shd w:val="clear" w:color="auto" w:fill="auto"/>
          </w:tcPr>
          <w:p w14:paraId="548C1EEC"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lastRenderedPageBreak/>
              <w:t>第十單元柱體、錐體和球</w:t>
            </w:r>
          </w:p>
          <w:p w14:paraId="1E8B17CE"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：面與面的關係</w:t>
            </w:r>
          </w:p>
          <w:p w14:paraId="591D0C08"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，引導學生觀察正方體及長方體面與面的垂直關係，並判別兩面之間是否垂直。</w:t>
            </w:r>
          </w:p>
          <w:p w14:paraId="4A6372B6"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，引導學生觀察正方體及長方體面與面的平行關係，並判別兩面是否平行。</w:t>
            </w:r>
          </w:p>
          <w:p w14:paraId="643487DB"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，引導學生利用正方體或長方體來檢查柱體與錐體底面與側面是否有垂直關係。</w:t>
            </w:r>
          </w:p>
          <w:p w14:paraId="4E4CD14C"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活動四：柱體和錐體的展開圖</w:t>
            </w:r>
          </w:p>
          <w:p w14:paraId="74062A4C"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，引導學生透過操作正方體與長方體的分解和還原的過程，察覺認識正方體和長方體的展開圖。</w:t>
            </w:r>
          </w:p>
          <w:p w14:paraId="2B918FB6" w14:textId="77777777" w:rsidR="00ED4882"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，學生透過觀察、討論和操作附件，藉由展開圖還原成形體之過程，解決長方體中相對面的問題。</w:t>
            </w:r>
          </w:p>
          <w:p w14:paraId="5EA84574" w14:textId="77777777" w:rsidR="00ED4882" w:rsidRDefault="00004073" w:rsidP="00285C9E">
            <w:pPr>
              <w:rPr>
                <w:rFonts w:ascii="標楷體" w:eastAsia="標楷體" w:hAnsi="標楷體" w:cs="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，學生透過操作附件分解與組合的過程，認識柱</w:t>
            </w:r>
            <w:r>
              <w:rPr>
                <w:rFonts w:ascii="標楷體" w:eastAsia="標楷體" w:hAnsi="標楷體" w:cs="標楷體"/>
                <w:sz w:val="20"/>
                <w:szCs w:val="20"/>
              </w:rPr>
              <w:lastRenderedPageBreak/>
              <w:t>體和錐體的展開圖。</w:t>
            </w:r>
          </w:p>
          <w:p w14:paraId="787D640E" w14:textId="77777777" w:rsidR="000253EE" w:rsidRDefault="000253EE" w:rsidP="000253EE">
            <w:pPr>
              <w:rPr>
                <w:rFonts w:ascii="標楷體" w:eastAsia="標楷體" w:hAnsi="標楷體"/>
                <w:sz w:val="20"/>
                <w:szCs w:val="20"/>
              </w:rPr>
            </w:pPr>
            <w:r>
              <w:rPr>
                <w:rFonts w:ascii="標楷體" w:eastAsia="標楷體" w:hAnsi="標楷體" w:cs="標楷體"/>
                <w:sz w:val="20"/>
                <w:szCs w:val="20"/>
              </w:rPr>
              <w:t>活動五：球</w:t>
            </w:r>
          </w:p>
          <w:p w14:paraId="7D746305" w14:textId="77777777" w:rsidR="000253EE" w:rsidRDefault="000253EE" w:rsidP="000253EE">
            <w:pPr>
              <w:rPr>
                <w:rFonts w:ascii="標楷體" w:eastAsia="標楷體" w:hAnsi="標楷體"/>
                <w:sz w:val="20"/>
                <w:szCs w:val="20"/>
              </w:rPr>
            </w:pPr>
            <w:r>
              <w:rPr>
                <w:rFonts w:ascii="標楷體" w:eastAsia="標楷體" w:hAnsi="標楷體" w:cs="標楷體"/>
                <w:sz w:val="20"/>
                <w:szCs w:val="20"/>
              </w:rPr>
              <w:t>1.教師以</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，引導學生認識球。</w:t>
            </w:r>
          </w:p>
          <w:p w14:paraId="7507B36B" w14:textId="77777777" w:rsidR="000253EE" w:rsidRDefault="000253EE" w:rsidP="000253E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，讓學生觀察柳丁切開後的面是什麼形狀。和學生共同討論應該怎麼切，切開的圓面積會最大。</w:t>
            </w:r>
          </w:p>
          <w:p w14:paraId="0A42F464" w14:textId="437B12C5" w:rsidR="000253EE" w:rsidRPr="00AB1E0F" w:rsidRDefault="000253EE" w:rsidP="000253EE">
            <w:pPr>
              <w:rPr>
                <w:rFonts w:ascii="標楷體" w:eastAsia="標楷體" w:hAnsi="標楷體"/>
                <w:sz w:val="20"/>
                <w:szCs w:val="20"/>
              </w:rPr>
            </w:pPr>
            <w:r>
              <w:rPr>
                <w:rFonts w:ascii="標楷體" w:eastAsia="標楷體" w:hAnsi="標楷體" w:cs="標楷體"/>
                <w:sz w:val="20"/>
                <w:szCs w:val="20"/>
              </w:rPr>
              <w:t>3.教師揭示球體的剖面，引導學生認識球的各部位名稱。</w:t>
            </w:r>
          </w:p>
        </w:tc>
        <w:tc>
          <w:tcPr>
            <w:tcW w:w="561" w:type="dxa"/>
            <w:shd w:val="clear" w:color="auto" w:fill="auto"/>
            <w:vAlign w:val="center"/>
          </w:tcPr>
          <w:p w14:paraId="45A64771" w14:textId="77777777" w:rsidR="00ED4882"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170F8CD9" w14:textId="77777777" w:rsidR="00ED4882" w:rsidRDefault="00004073" w:rsidP="00AB1E0F">
            <w:pPr>
              <w:snapToGrid w:val="0"/>
              <w:rPr>
                <w:color w:val="000000" w:themeColor="text1"/>
                <w:sz w:val="16"/>
              </w:rPr>
            </w:pPr>
            <w:r>
              <w:rPr>
                <w:rFonts w:ascii="標楷體" w:eastAsia="標楷體" w:hAnsi="標楷體" w:cs="標楷體"/>
                <w:sz w:val="20"/>
                <w:szCs w:val="20"/>
              </w:rPr>
              <w:t>1.附件37～48</w:t>
            </w:r>
          </w:p>
          <w:p w14:paraId="4A9B2FA8" w14:textId="77777777" w:rsidR="00ED4882" w:rsidRDefault="00004073" w:rsidP="00AB1E0F">
            <w:pPr>
              <w:snapToGrid w:val="0"/>
              <w:rPr>
                <w:color w:val="000000" w:themeColor="text1"/>
                <w:sz w:val="16"/>
              </w:rPr>
            </w:pPr>
            <w:r>
              <w:rPr>
                <w:rFonts w:ascii="標楷體" w:eastAsia="標楷體" w:hAnsi="標楷體" w:cs="標楷體"/>
                <w:sz w:val="20"/>
                <w:szCs w:val="20"/>
              </w:rPr>
              <w:t>2.膠帶</w:t>
            </w:r>
          </w:p>
          <w:p w14:paraId="3E801D2B" w14:textId="77777777" w:rsidR="00ED4882" w:rsidRPr="00AB1E0F" w:rsidRDefault="00004073" w:rsidP="00AB1E0F">
            <w:pPr>
              <w:snapToGrid w:val="0"/>
              <w:rPr>
                <w:color w:val="000000" w:themeColor="text1"/>
                <w:sz w:val="16"/>
              </w:rPr>
            </w:pPr>
            <w:r>
              <w:rPr>
                <w:rFonts w:ascii="標楷體" w:eastAsia="標楷體" w:hAnsi="標楷體" w:cs="標楷體"/>
                <w:sz w:val="20"/>
                <w:szCs w:val="20"/>
              </w:rPr>
              <w:t>3.剪刀</w:t>
            </w:r>
          </w:p>
        </w:tc>
        <w:tc>
          <w:tcPr>
            <w:tcW w:w="1332" w:type="dxa"/>
            <w:shd w:val="clear" w:color="auto" w:fill="auto"/>
          </w:tcPr>
          <w:p w14:paraId="53EBCBFE"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17FDB328"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p w14:paraId="7ACEBDE0"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68572AFD" w14:textId="77777777" w:rsidR="00ED4882"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分組報告</w:t>
            </w:r>
          </w:p>
          <w:p w14:paraId="73192C69" w14:textId="77777777" w:rsidR="00ED4882"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27C9A5B1" w14:textId="77777777" w:rsidR="00AA06A3" w:rsidRDefault="00004073">
            <w:pPr>
              <w:rPr>
                <w:rFonts w:ascii="標楷體" w:eastAsia="標楷體" w:hAnsi="標楷體"/>
                <w:sz w:val="20"/>
                <w:szCs w:val="20"/>
              </w:rPr>
            </w:pPr>
            <w:r>
              <w:rPr>
                <w:rFonts w:ascii="標楷體" w:eastAsia="標楷體" w:hAnsi="標楷體" w:cs="標楷體"/>
                <w:sz w:val="20"/>
                <w:szCs w:val="20"/>
              </w:rPr>
              <w:t>【人權教育】</w:t>
            </w:r>
          </w:p>
          <w:p w14:paraId="7DE6405A" w14:textId="77777777" w:rsidR="00AA06A3" w:rsidRDefault="00004073">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053FC0B9" w14:textId="77777777" w:rsidR="00AA06A3" w:rsidRDefault="00004073">
            <w:pPr>
              <w:rPr>
                <w:rFonts w:ascii="標楷體" w:eastAsia="標楷體" w:hAnsi="標楷體"/>
                <w:sz w:val="20"/>
                <w:szCs w:val="20"/>
              </w:rPr>
            </w:pPr>
            <w:r>
              <w:rPr>
                <w:rFonts w:ascii="標楷體" w:eastAsia="標楷體" w:hAnsi="標楷體" w:cs="標楷體"/>
                <w:sz w:val="20"/>
                <w:szCs w:val="20"/>
              </w:rPr>
              <w:t>【環境教育】</w:t>
            </w:r>
          </w:p>
          <w:p w14:paraId="79D12EC7" w14:textId="77777777" w:rsidR="00AA06A3" w:rsidRDefault="00004073">
            <w:pPr>
              <w:rPr>
                <w:rFonts w:ascii="標楷體" w:eastAsia="標楷體" w:hAnsi="標楷體"/>
                <w:sz w:val="20"/>
                <w:szCs w:val="20"/>
              </w:rPr>
            </w:pPr>
            <w:r>
              <w:rPr>
                <w:rFonts w:ascii="標楷體" w:eastAsia="標楷體" w:hAnsi="標楷體" w:cs="標楷體"/>
                <w:sz w:val="20"/>
                <w:szCs w:val="20"/>
              </w:rPr>
              <w:t>環E1 參與戶外學習與自然體驗，覺知自然環境的美、平衡、與完整性。</w:t>
            </w:r>
          </w:p>
          <w:p w14:paraId="68FC839F"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3A526A5E"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06C75871" w14:textId="77777777" w:rsidR="00CF1DCF" w:rsidRPr="00E73FA1" w:rsidRDefault="00F63A8F" w:rsidP="00281EF1">
            <w:pPr>
              <w:spacing w:after="180"/>
              <w:rPr>
                <w:rFonts w:eastAsia="標楷體"/>
                <w:color w:val="0070C0"/>
                <w:sz w:val="20"/>
                <w:szCs w:val="20"/>
              </w:rPr>
            </w:pPr>
          </w:p>
        </w:tc>
      </w:tr>
    </w:tbl>
    <w:p w14:paraId="7DD4216C" w14:textId="77777777" w:rsidR="00CF1DCF" w:rsidRDefault="00004073" w:rsidP="00CF1DCF">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p w14:paraId="4E133A13" w14:textId="77777777" w:rsidR="00AA06A3" w:rsidRDefault="00004073">
      <w:r>
        <w:br w:type="page"/>
      </w:r>
    </w:p>
    <w:p w14:paraId="52A7BEE5" w14:textId="19CBFF92" w:rsidR="00AE25E2" w:rsidRPr="0040055C" w:rsidRDefault="00004073" w:rsidP="00AE25E2">
      <w:pPr>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w:t>
      </w:r>
      <w:r w:rsidR="00F63A8F" w:rsidRPr="00F63A8F">
        <w:rPr>
          <w:rFonts w:ascii="標楷體" w:eastAsia="標楷體" w:hAnsi="標楷體" w:cs="標楷體"/>
          <w:b/>
          <w:sz w:val="28"/>
          <w:szCs w:val="28"/>
          <w:u w:val="single"/>
        </w:rPr>
        <w:t>壽豐</w:t>
      </w:r>
      <w:r>
        <w:rPr>
          <w:rFonts w:ascii="標楷體" w:eastAsia="標楷體" w:hAnsi="標楷體" w:cs="標楷體"/>
          <w:b/>
          <w:sz w:val="28"/>
          <w:szCs w:val="28"/>
        </w:rPr>
        <w:t>國民小學112學年度五年級第二</w:t>
      </w:r>
      <w:proofErr w:type="gramStart"/>
      <w:r>
        <w:rPr>
          <w:rFonts w:ascii="標楷體" w:eastAsia="標楷體" w:hAnsi="標楷體" w:cs="標楷體"/>
          <w:b/>
          <w:sz w:val="28"/>
          <w:szCs w:val="28"/>
        </w:rPr>
        <w:t>學期部定課程</w:t>
      </w:r>
      <w:proofErr w:type="gramEnd"/>
      <w:r>
        <w:rPr>
          <w:rFonts w:ascii="標楷體" w:eastAsia="標楷體" w:hAnsi="標楷體" w:cs="標楷體"/>
          <w:b/>
          <w:sz w:val="28"/>
          <w:szCs w:val="28"/>
        </w:rPr>
        <w:t>計畫  設計者：</w:t>
      </w:r>
      <w:r w:rsidR="00F63A8F">
        <w:rPr>
          <w:rFonts w:ascii="標楷體" w:eastAsia="標楷體" w:hAnsi="標楷體" w:cs="標楷體"/>
          <w:b/>
          <w:sz w:val="28"/>
          <w:szCs w:val="28"/>
        </w:rPr>
        <w:t>王忠舉</w:t>
      </w:r>
    </w:p>
    <w:p w14:paraId="7E1C0894" w14:textId="77777777" w:rsidR="00AE25E2" w:rsidRPr="006135C0" w:rsidRDefault="00004073"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14821380" w14:textId="77777777" w:rsidR="00AE25E2" w:rsidRPr="006135C0" w:rsidRDefault="00004073"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5D32C12F" w14:textId="77777777" w:rsidR="00AE25E2" w:rsidRPr="006135C0" w:rsidRDefault="00004073"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7F29FDF0" w14:textId="77777777" w:rsidR="00AE25E2" w:rsidRPr="006135C0" w:rsidRDefault="00004073"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二、學習節數：每週（4）節，實施（20）</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，共（80）節</w:t>
      </w:r>
    </w:p>
    <w:p w14:paraId="08FFE68A" w14:textId="77777777" w:rsidR="001E61D4" w:rsidRDefault="00004073"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4BEB6C73" w14:textId="77777777" w:rsidTr="00DD0CEF">
        <w:trPr>
          <w:trHeight w:val="558"/>
        </w:trPr>
        <w:tc>
          <w:tcPr>
            <w:tcW w:w="817" w:type="dxa"/>
            <w:vMerge w:val="restart"/>
            <w:shd w:val="clear" w:color="auto" w:fill="auto"/>
            <w:vAlign w:val="center"/>
          </w:tcPr>
          <w:p w14:paraId="5C3BE378"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00925A4C"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099ED813"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2DD408CD" w14:textId="77777777" w:rsidR="00CF1DCF" w:rsidRPr="00E171CB" w:rsidRDefault="00004073"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3A6272C8"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6DDA3DBB" w14:textId="77777777" w:rsidR="00CF1DCF" w:rsidRPr="00C50925" w:rsidRDefault="00004073"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687F13A3"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6E2132D9"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0AA8987C"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00EE8506"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5971DE97"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00753588" w14:textId="77777777" w:rsidR="00CF1DCF" w:rsidRPr="00E171CB" w:rsidRDefault="00004073" w:rsidP="00281EF1">
            <w:pPr>
              <w:jc w:val="center"/>
              <w:rPr>
                <w:rFonts w:eastAsia="標楷體"/>
                <w:color w:val="000000"/>
              </w:rPr>
            </w:pPr>
            <w:r w:rsidRPr="00E171CB">
              <w:rPr>
                <w:rFonts w:ascii="標楷體" w:eastAsia="標楷體" w:hAnsi="標楷體" w:cs="標楷體"/>
                <w:color w:val="000000"/>
              </w:rPr>
              <w:t>備註</w:t>
            </w:r>
          </w:p>
          <w:p w14:paraId="2B9345D9" w14:textId="77777777" w:rsidR="00CF1DCF" w:rsidRPr="00E171CB" w:rsidRDefault="00004073"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6890A432" w14:textId="77777777" w:rsidTr="00480406">
        <w:tc>
          <w:tcPr>
            <w:tcW w:w="817" w:type="dxa"/>
            <w:vMerge/>
            <w:shd w:val="clear" w:color="auto" w:fill="auto"/>
            <w:vAlign w:val="center"/>
          </w:tcPr>
          <w:p w14:paraId="21AC5C39" w14:textId="77777777" w:rsidR="00CF1DCF" w:rsidRPr="00E171CB" w:rsidRDefault="00F63A8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6C5AA9CE" w14:textId="77777777" w:rsidR="00CF1DCF" w:rsidRPr="00E171CB" w:rsidRDefault="00F63A8F"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6D313F64" w14:textId="77777777" w:rsidR="00CF1DCF" w:rsidRPr="00E171CB" w:rsidRDefault="00004073"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1559CD67" w14:textId="77777777" w:rsidR="00CF1DCF" w:rsidRPr="00E171CB" w:rsidRDefault="00004073"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31299573" w14:textId="77777777" w:rsidR="00CF1DCF" w:rsidRPr="00E171CB" w:rsidRDefault="00F63A8F"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23573CFD" w14:textId="77777777" w:rsidR="00CF1DCF" w:rsidRPr="00C50925" w:rsidRDefault="00F63A8F" w:rsidP="00281EF1">
            <w:pPr>
              <w:adjustRightInd w:val="0"/>
              <w:snapToGrid w:val="0"/>
              <w:spacing w:line="240" w:lineRule="atLeast"/>
              <w:jc w:val="center"/>
              <w:rPr>
                <w:rFonts w:eastAsia="標楷體"/>
              </w:rPr>
            </w:pPr>
          </w:p>
        </w:tc>
        <w:tc>
          <w:tcPr>
            <w:tcW w:w="1098" w:type="dxa"/>
            <w:vMerge/>
            <w:shd w:val="clear" w:color="auto" w:fill="auto"/>
          </w:tcPr>
          <w:p w14:paraId="64CB7213" w14:textId="77777777" w:rsidR="00CF1DCF" w:rsidRPr="00E171CB" w:rsidRDefault="00F63A8F"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6BE43DA2" w14:textId="77777777" w:rsidR="00CF1DCF" w:rsidRPr="00E171CB" w:rsidRDefault="00F63A8F"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2E1D5DEC" w14:textId="77777777" w:rsidR="00CF1DCF" w:rsidRPr="00E171CB" w:rsidRDefault="00F63A8F" w:rsidP="00281EF1">
            <w:pPr>
              <w:adjustRightInd w:val="0"/>
              <w:snapToGrid w:val="0"/>
              <w:spacing w:line="240" w:lineRule="atLeast"/>
              <w:jc w:val="center"/>
              <w:rPr>
                <w:rFonts w:eastAsia="標楷體"/>
                <w:color w:val="000000"/>
              </w:rPr>
            </w:pPr>
          </w:p>
        </w:tc>
        <w:tc>
          <w:tcPr>
            <w:tcW w:w="1823" w:type="dxa"/>
            <w:vMerge/>
            <w:shd w:val="clear" w:color="auto" w:fill="auto"/>
          </w:tcPr>
          <w:p w14:paraId="37A8FA21" w14:textId="77777777" w:rsidR="00CF1DCF" w:rsidRPr="00E171CB" w:rsidRDefault="00F63A8F" w:rsidP="00281EF1">
            <w:pPr>
              <w:adjustRightInd w:val="0"/>
              <w:snapToGrid w:val="0"/>
              <w:spacing w:line="240" w:lineRule="atLeast"/>
              <w:jc w:val="center"/>
              <w:rPr>
                <w:rFonts w:eastAsia="標楷體"/>
                <w:color w:val="000000"/>
              </w:rPr>
            </w:pPr>
          </w:p>
        </w:tc>
      </w:tr>
      <w:tr w:rsidR="00CF1DCF" w:rsidRPr="00B32678" w14:paraId="0CBE77F0" w14:textId="77777777" w:rsidTr="00DD0CEF">
        <w:trPr>
          <w:trHeight w:val="761"/>
        </w:trPr>
        <w:tc>
          <w:tcPr>
            <w:tcW w:w="817" w:type="dxa"/>
            <w:shd w:val="clear" w:color="auto" w:fill="auto"/>
            <w:vAlign w:val="center"/>
          </w:tcPr>
          <w:p w14:paraId="0FF7F4B3"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673250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7A6091F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65CCF723"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lastRenderedPageBreak/>
              <w:t>數-E-B1 具備日常語言與數字及算術符號之間的轉換能力，並能熟練操作日常使用之度量衡及時間，認識日常經驗中的幾何形體，並能以符號表示公式。</w:t>
            </w:r>
          </w:p>
          <w:p w14:paraId="0331F952"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2F367F14"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n-III-11 認識量的常用單位及其換算，並處理相關的應用問題。</w:t>
            </w:r>
          </w:p>
          <w:p w14:paraId="58B5F643" w14:textId="77777777" w:rsidR="00AA06A3" w:rsidRDefault="00004073">
            <w:pPr>
              <w:rPr>
                <w:rFonts w:ascii="標楷體" w:eastAsia="標楷體" w:hAnsi="標楷體"/>
                <w:sz w:val="20"/>
                <w:szCs w:val="20"/>
              </w:rPr>
            </w:pPr>
            <w:r>
              <w:rPr>
                <w:rFonts w:ascii="標楷體" w:eastAsia="標楷體" w:hAnsi="標楷體" w:cs="標楷體"/>
                <w:sz w:val="20"/>
                <w:szCs w:val="20"/>
              </w:rPr>
              <w:t xml:space="preserve">s-III-4 </w:t>
            </w:r>
            <w:proofErr w:type="gramStart"/>
            <w:r>
              <w:rPr>
                <w:rFonts w:ascii="標楷體" w:eastAsia="標楷體" w:hAnsi="標楷體" w:cs="標楷體"/>
                <w:sz w:val="20"/>
                <w:szCs w:val="20"/>
              </w:rPr>
              <w:t>理解角柱</w:t>
            </w:r>
            <w:proofErr w:type="gramEnd"/>
            <w:r>
              <w:rPr>
                <w:rFonts w:ascii="標楷體" w:eastAsia="標楷體" w:hAnsi="標楷體" w:cs="標楷體"/>
                <w:sz w:val="20"/>
                <w:szCs w:val="20"/>
              </w:rPr>
              <w:t>（含正方體、長方體）與圓柱的體積與表面積的計算方式。</w:t>
            </w:r>
          </w:p>
          <w:p w14:paraId="57B54A92" w14:textId="77777777" w:rsidR="00AA06A3" w:rsidRDefault="00004073">
            <w:pPr>
              <w:rPr>
                <w:rFonts w:ascii="標楷體" w:eastAsia="標楷體" w:hAnsi="標楷體"/>
                <w:sz w:val="20"/>
                <w:szCs w:val="20"/>
              </w:rPr>
            </w:pPr>
            <w:r>
              <w:rPr>
                <w:rFonts w:ascii="標楷體" w:eastAsia="標楷體" w:hAnsi="標楷體" w:cs="標楷體"/>
                <w:sz w:val="20"/>
                <w:szCs w:val="20"/>
              </w:rPr>
              <w:t>r-III-3 觀察情境或模式中的數量關係，並用文字或符號正確表述，協助推理與解題。</w:t>
            </w:r>
          </w:p>
        </w:tc>
        <w:tc>
          <w:tcPr>
            <w:tcW w:w="1559" w:type="dxa"/>
            <w:shd w:val="clear" w:color="auto" w:fill="auto"/>
          </w:tcPr>
          <w:p w14:paraId="60FAA1E6"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N-5-14 體積：「立方公尺」。簡單實測、量感、估測與計算。</w:t>
            </w:r>
          </w:p>
          <w:p w14:paraId="0A21CCC0"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S-5-5 正方體和長方體：計算正方體和長方體的體積與表面積。正方體與長方體的體積公式。</w:t>
            </w:r>
          </w:p>
          <w:p w14:paraId="4DB88D35"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R-5-3 以符號表示數學公式：國中代數的前置經驗。初步體驗符號之使用，隱含「符號代表數」、「符號與運算符號的</w:t>
            </w:r>
            <w:r>
              <w:rPr>
                <w:rFonts w:ascii="標楷體" w:eastAsia="標楷體" w:hAnsi="標楷體" w:cs="標楷體"/>
                <w:kern w:val="0"/>
                <w:sz w:val="20"/>
                <w:szCs w:val="20"/>
              </w:rPr>
              <w:lastRenderedPageBreak/>
              <w:t>結合」的經驗。應併入其他教學活動。</w:t>
            </w:r>
          </w:p>
        </w:tc>
        <w:tc>
          <w:tcPr>
            <w:tcW w:w="3205" w:type="dxa"/>
            <w:shd w:val="clear" w:color="auto" w:fill="auto"/>
          </w:tcPr>
          <w:p w14:paraId="3C0E1195"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lastRenderedPageBreak/>
              <w:t>第一單元體積</w:t>
            </w:r>
          </w:p>
          <w:p w14:paraId="02C5471E"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：長方體與正方體的體積</w:t>
            </w:r>
          </w:p>
          <w:p w14:paraId="6545F009"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1.請學生拿出附件做成盒子，用盒子示範，定義長方體的長、寬和高。</w:t>
            </w:r>
          </w:p>
          <w:p w14:paraId="47167492"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2.學生討論長方體中長寬高的位置，教師引導學生用乘法簡化長方體體積的點算，並做相關的體積計算。</w:t>
            </w:r>
          </w:p>
          <w:p w14:paraId="4382D3B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3.教師引導學生察覺長方體體積的計算，並宣告長方體體積＝長×寬×高。</w:t>
            </w:r>
          </w:p>
          <w:p w14:paraId="0D00E2AF"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4.學生利用長方體體積的公式，來推論未拼好的長方體還需的積木數。</w:t>
            </w:r>
          </w:p>
          <w:p w14:paraId="760506D2"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5.教師引導學生察覺正方體體積的計算，並宣告正方體體積＝</w:t>
            </w:r>
            <w:proofErr w:type="gramStart"/>
            <w:r>
              <w:rPr>
                <w:rFonts w:ascii="標楷體" w:eastAsia="標楷體" w:hAnsi="標楷體" w:cs="標楷體"/>
                <w:sz w:val="20"/>
                <w:szCs w:val="20"/>
              </w:rPr>
              <w:t>邊長×邊長×</w:t>
            </w:r>
            <w:proofErr w:type="gramEnd"/>
            <w:r>
              <w:rPr>
                <w:rFonts w:ascii="標楷體" w:eastAsia="標楷體" w:hAnsi="標楷體" w:cs="標楷體"/>
                <w:sz w:val="20"/>
                <w:szCs w:val="20"/>
              </w:rPr>
              <w:t>邊長。</w:t>
            </w:r>
          </w:p>
        </w:tc>
        <w:tc>
          <w:tcPr>
            <w:tcW w:w="561" w:type="dxa"/>
            <w:shd w:val="clear" w:color="auto" w:fill="auto"/>
            <w:vAlign w:val="center"/>
          </w:tcPr>
          <w:p w14:paraId="39E3AFC8"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6EDB717B" w14:textId="77777777" w:rsidR="00A61727" w:rsidRDefault="00004073" w:rsidP="00AB1E0F">
            <w:pPr>
              <w:snapToGrid w:val="0"/>
              <w:rPr>
                <w:color w:val="000000" w:themeColor="text1"/>
                <w:sz w:val="16"/>
              </w:rPr>
            </w:pPr>
            <w:r>
              <w:rPr>
                <w:rFonts w:ascii="標楷體" w:eastAsia="標楷體" w:hAnsi="標楷體" w:cs="標楷體"/>
                <w:sz w:val="20"/>
                <w:szCs w:val="20"/>
              </w:rPr>
              <w:t>1.附件1、2</w:t>
            </w:r>
          </w:p>
          <w:p w14:paraId="739D761D" w14:textId="77777777" w:rsidR="00A61727" w:rsidRDefault="00004073" w:rsidP="00AB1E0F">
            <w:pPr>
              <w:snapToGrid w:val="0"/>
              <w:rPr>
                <w:color w:val="000000" w:themeColor="text1"/>
                <w:sz w:val="16"/>
              </w:rPr>
            </w:pPr>
            <w:r>
              <w:rPr>
                <w:rFonts w:ascii="標楷體" w:eastAsia="標楷體" w:hAnsi="標楷體" w:cs="標楷體"/>
                <w:sz w:val="20"/>
                <w:szCs w:val="20"/>
              </w:rPr>
              <w:t>2.小白板</w:t>
            </w:r>
          </w:p>
          <w:p w14:paraId="7AC92F3E"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3.</w:t>
            </w:r>
            <w:proofErr w:type="gramStart"/>
            <w:r>
              <w:rPr>
                <w:rFonts w:ascii="標楷體" w:eastAsia="標楷體" w:hAnsi="標楷體" w:cs="標楷體"/>
                <w:sz w:val="20"/>
                <w:szCs w:val="20"/>
              </w:rPr>
              <w:t>白板筆</w:t>
            </w:r>
            <w:proofErr w:type="gramEnd"/>
          </w:p>
        </w:tc>
        <w:tc>
          <w:tcPr>
            <w:tcW w:w="1332" w:type="dxa"/>
            <w:shd w:val="clear" w:color="auto" w:fill="auto"/>
          </w:tcPr>
          <w:p w14:paraId="13264F58"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3FBE9326"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0D1FEAC8"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1C7EA332"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實際操作</w:t>
            </w:r>
          </w:p>
          <w:p w14:paraId="414772E8"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6D0FFB88" w14:textId="77777777" w:rsidR="00AA06A3" w:rsidRDefault="00004073">
            <w:pPr>
              <w:rPr>
                <w:rFonts w:ascii="標楷體" w:eastAsia="標楷體" w:hAnsi="標楷體"/>
                <w:sz w:val="20"/>
                <w:szCs w:val="20"/>
              </w:rPr>
            </w:pPr>
            <w:r>
              <w:rPr>
                <w:rFonts w:ascii="標楷體" w:eastAsia="標楷體" w:hAnsi="標楷體" w:cs="標楷體"/>
                <w:sz w:val="20"/>
                <w:szCs w:val="20"/>
              </w:rPr>
              <w:t>【性別平等教育】</w:t>
            </w:r>
          </w:p>
          <w:p w14:paraId="193174AA" w14:textId="77777777" w:rsidR="00AA06A3" w:rsidRDefault="00004073">
            <w:pPr>
              <w:rPr>
                <w:rFonts w:ascii="標楷體" w:eastAsia="標楷體" w:hAnsi="標楷體"/>
                <w:sz w:val="20"/>
                <w:szCs w:val="20"/>
              </w:rPr>
            </w:pPr>
            <w:r>
              <w:rPr>
                <w:rFonts w:ascii="標楷體" w:eastAsia="標楷體" w:hAnsi="標楷體" w:cs="標楷體"/>
                <w:sz w:val="20"/>
                <w:szCs w:val="20"/>
              </w:rPr>
              <w:t>性E4 認識身體界限與尊重他人的身體自主權。</w:t>
            </w:r>
          </w:p>
          <w:p w14:paraId="195552BC"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【生涯規劃教育】</w:t>
            </w:r>
          </w:p>
          <w:p w14:paraId="7953B9E1"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E11 培養規劃與運用時間的能力。</w:t>
            </w:r>
          </w:p>
          <w:p w14:paraId="1C0EE6CD"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E12 學習解決問題與做決定的能力。</w:t>
            </w:r>
          </w:p>
        </w:tc>
        <w:tc>
          <w:tcPr>
            <w:tcW w:w="1823" w:type="dxa"/>
            <w:shd w:val="clear" w:color="auto" w:fill="auto"/>
          </w:tcPr>
          <w:p w14:paraId="02B8F5E8" w14:textId="77777777" w:rsidR="00CF1DCF" w:rsidRPr="00E73FA1" w:rsidRDefault="00F63A8F" w:rsidP="00281EF1">
            <w:pPr>
              <w:spacing w:after="180"/>
              <w:rPr>
                <w:rFonts w:eastAsia="標楷體"/>
                <w:color w:val="0070C0"/>
                <w:sz w:val="20"/>
                <w:szCs w:val="20"/>
              </w:rPr>
            </w:pPr>
          </w:p>
        </w:tc>
      </w:tr>
      <w:tr w:rsidR="00CF1DCF" w:rsidRPr="00B32678" w14:paraId="006DDBB6" w14:textId="77777777" w:rsidTr="00DD0CEF">
        <w:trPr>
          <w:trHeight w:val="761"/>
        </w:trPr>
        <w:tc>
          <w:tcPr>
            <w:tcW w:w="817" w:type="dxa"/>
            <w:shd w:val="clear" w:color="auto" w:fill="auto"/>
            <w:vAlign w:val="center"/>
          </w:tcPr>
          <w:p w14:paraId="020BDD94"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C40216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634DD17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w:t>
            </w:r>
            <w:r>
              <w:rPr>
                <w:rFonts w:ascii="標楷體" w:eastAsia="標楷體" w:hAnsi="標楷體" w:cs="標楷體"/>
                <w:sz w:val="20"/>
                <w:szCs w:val="20"/>
              </w:rPr>
              <w:lastRenderedPageBreak/>
              <w:t>係，在日常生活情境中，用數學表述與解決問題。</w:t>
            </w:r>
          </w:p>
          <w:p w14:paraId="3B69F83B"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6B64D123"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15B82686"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n-III-11 認識量的常用單位及其換算，並處理相關的應用問題。</w:t>
            </w:r>
          </w:p>
          <w:p w14:paraId="54AAB16E" w14:textId="77777777" w:rsidR="00AA06A3" w:rsidRDefault="00004073">
            <w:pPr>
              <w:rPr>
                <w:rFonts w:ascii="標楷體" w:eastAsia="標楷體" w:hAnsi="標楷體"/>
                <w:sz w:val="20"/>
                <w:szCs w:val="20"/>
              </w:rPr>
            </w:pPr>
            <w:r>
              <w:rPr>
                <w:rFonts w:ascii="標楷體" w:eastAsia="標楷體" w:hAnsi="標楷體" w:cs="標楷體"/>
                <w:sz w:val="20"/>
                <w:szCs w:val="20"/>
              </w:rPr>
              <w:t xml:space="preserve">s-III-4 </w:t>
            </w:r>
            <w:proofErr w:type="gramStart"/>
            <w:r>
              <w:rPr>
                <w:rFonts w:ascii="標楷體" w:eastAsia="標楷體" w:hAnsi="標楷體" w:cs="標楷體"/>
                <w:sz w:val="20"/>
                <w:szCs w:val="20"/>
              </w:rPr>
              <w:t>理解角柱</w:t>
            </w:r>
            <w:proofErr w:type="gramEnd"/>
            <w:r>
              <w:rPr>
                <w:rFonts w:ascii="標楷體" w:eastAsia="標楷體" w:hAnsi="標楷體" w:cs="標楷體"/>
                <w:sz w:val="20"/>
                <w:szCs w:val="20"/>
              </w:rPr>
              <w:t>（含正方體、長方體）與圓柱的體積與表面積的計算方式。</w:t>
            </w:r>
          </w:p>
          <w:p w14:paraId="33659F21" w14:textId="77777777" w:rsidR="00AA06A3" w:rsidRDefault="00004073">
            <w:pPr>
              <w:rPr>
                <w:rFonts w:ascii="標楷體" w:eastAsia="標楷體" w:hAnsi="標楷體"/>
                <w:sz w:val="20"/>
                <w:szCs w:val="20"/>
              </w:rPr>
            </w:pPr>
            <w:r>
              <w:rPr>
                <w:rFonts w:ascii="標楷體" w:eastAsia="標楷體" w:hAnsi="標楷體" w:cs="標楷體"/>
                <w:sz w:val="20"/>
                <w:szCs w:val="20"/>
              </w:rPr>
              <w:t>r-III-3 觀察情境或模式中的數量關係，並用文字或符號正確表述，</w:t>
            </w:r>
            <w:r>
              <w:rPr>
                <w:rFonts w:ascii="標楷體" w:eastAsia="標楷體" w:hAnsi="標楷體" w:cs="標楷體"/>
                <w:sz w:val="20"/>
                <w:szCs w:val="20"/>
              </w:rPr>
              <w:lastRenderedPageBreak/>
              <w:t>協助推理與解題。</w:t>
            </w:r>
          </w:p>
        </w:tc>
        <w:tc>
          <w:tcPr>
            <w:tcW w:w="1559" w:type="dxa"/>
            <w:shd w:val="clear" w:color="auto" w:fill="auto"/>
          </w:tcPr>
          <w:p w14:paraId="5C968A7B"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N-5-14 體積：「立方公尺」。簡單實測、量感、估測與計算。</w:t>
            </w:r>
          </w:p>
          <w:p w14:paraId="164B7431"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S-5-5 正方體和長方體：計算正方體和長方體的體積與表面積。正方體與長方體的體積公式。</w:t>
            </w:r>
          </w:p>
          <w:p w14:paraId="67B537AB"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R-5-3 以符號表示數學公式：國中代數的前置經驗。</w:t>
            </w:r>
            <w:r>
              <w:rPr>
                <w:rFonts w:ascii="標楷體" w:eastAsia="標楷體" w:hAnsi="標楷體" w:cs="標楷體"/>
                <w:kern w:val="0"/>
                <w:sz w:val="20"/>
                <w:szCs w:val="20"/>
              </w:rPr>
              <w:lastRenderedPageBreak/>
              <w:t>初步體驗符號之使用，隱含「符號代表數」、「符號與運算符號的結合」的經驗。應併入其他教學活動。</w:t>
            </w:r>
          </w:p>
        </w:tc>
        <w:tc>
          <w:tcPr>
            <w:tcW w:w="3205" w:type="dxa"/>
            <w:shd w:val="clear" w:color="auto" w:fill="auto"/>
          </w:tcPr>
          <w:p w14:paraId="2E2579FB"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lastRenderedPageBreak/>
              <w:t>第一單元體積</w:t>
            </w:r>
          </w:p>
          <w:p w14:paraId="6EC56A5F"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活動二：認識1立方公尺</w:t>
            </w:r>
          </w:p>
          <w:p w14:paraId="268EB6B3"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，讓學生透過操作和觀察，培養1立方公尺的量感，並宣告每邊長1公尺的正方體體積是1立方公尺，也</w:t>
            </w:r>
            <w:proofErr w:type="gramStart"/>
            <w:r>
              <w:rPr>
                <w:rFonts w:ascii="標楷體" w:eastAsia="標楷體" w:hAnsi="標楷體" w:cs="標楷體"/>
                <w:sz w:val="20"/>
                <w:szCs w:val="20"/>
              </w:rPr>
              <w:t>可以記做</w:t>
            </w:r>
            <w:proofErr w:type="gramEnd"/>
            <w:r>
              <w:rPr>
                <w:rFonts w:ascii="標楷體" w:eastAsia="標楷體" w:hAnsi="標楷體" w:cs="標楷體"/>
                <w:sz w:val="20"/>
                <w:szCs w:val="20"/>
              </w:rPr>
              <w:t>1m3。</w:t>
            </w:r>
          </w:p>
          <w:p w14:paraId="4C03B1FD"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2.以1立方公尺為單位，堆疊出不同大小體積的長方體，並能求算長方體體積。</w:t>
            </w:r>
          </w:p>
          <w:p w14:paraId="44D02342"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重新布題</w:t>
            </w:r>
            <w:proofErr w:type="gramEnd"/>
            <w:r>
              <w:rPr>
                <w:rFonts w:ascii="標楷體" w:eastAsia="標楷體" w:hAnsi="標楷體" w:cs="標楷體"/>
                <w:sz w:val="20"/>
                <w:szCs w:val="20"/>
              </w:rPr>
              <w:t>，引導學生以長方體的長、寬、高計算長方體的體積。</w:t>
            </w:r>
          </w:p>
          <w:p w14:paraId="7FE5677A"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：簡單複合形體的體積</w:t>
            </w:r>
          </w:p>
          <w:p w14:paraId="1EBF9E9F"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，學生進行解題。</w:t>
            </w:r>
          </w:p>
          <w:p w14:paraId="3834F16F"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lastRenderedPageBreak/>
              <w:t>2.教師請不同切割方式的學生，上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發表自己的解題策略。</w:t>
            </w:r>
          </w:p>
        </w:tc>
        <w:tc>
          <w:tcPr>
            <w:tcW w:w="561" w:type="dxa"/>
            <w:shd w:val="clear" w:color="auto" w:fill="auto"/>
            <w:vAlign w:val="center"/>
          </w:tcPr>
          <w:p w14:paraId="621F0797"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5B7304A5" w14:textId="77777777" w:rsidR="00A61727" w:rsidRDefault="00004073" w:rsidP="00AB1E0F">
            <w:pPr>
              <w:snapToGrid w:val="0"/>
              <w:rPr>
                <w:color w:val="000000" w:themeColor="text1"/>
                <w:sz w:val="16"/>
              </w:rPr>
            </w:pPr>
            <w:r>
              <w:rPr>
                <w:rFonts w:ascii="標楷體" w:eastAsia="標楷體" w:hAnsi="標楷體" w:cs="標楷體"/>
                <w:sz w:val="20"/>
                <w:szCs w:val="20"/>
              </w:rPr>
              <w:t>1.小白板</w:t>
            </w:r>
          </w:p>
          <w:p w14:paraId="66861125"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404CA52A"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5769053D"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72FACBD9"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1A6B4A1B"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實際操作</w:t>
            </w:r>
          </w:p>
          <w:p w14:paraId="2106B478"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19461E16" w14:textId="77777777" w:rsidR="00AA06A3" w:rsidRDefault="00004073">
            <w:pPr>
              <w:rPr>
                <w:rFonts w:ascii="標楷體" w:eastAsia="標楷體" w:hAnsi="標楷體"/>
                <w:sz w:val="20"/>
                <w:szCs w:val="20"/>
              </w:rPr>
            </w:pPr>
            <w:r>
              <w:rPr>
                <w:rFonts w:ascii="標楷體" w:eastAsia="標楷體" w:hAnsi="標楷體" w:cs="標楷體"/>
                <w:sz w:val="20"/>
                <w:szCs w:val="20"/>
              </w:rPr>
              <w:t>【性別平等教育】</w:t>
            </w:r>
          </w:p>
          <w:p w14:paraId="31FCF834" w14:textId="77777777" w:rsidR="00AA06A3" w:rsidRDefault="00004073">
            <w:pPr>
              <w:rPr>
                <w:rFonts w:ascii="標楷體" w:eastAsia="標楷體" w:hAnsi="標楷體"/>
                <w:sz w:val="20"/>
                <w:szCs w:val="20"/>
              </w:rPr>
            </w:pPr>
            <w:r>
              <w:rPr>
                <w:rFonts w:ascii="標楷體" w:eastAsia="標楷體" w:hAnsi="標楷體" w:cs="標楷體"/>
                <w:sz w:val="20"/>
                <w:szCs w:val="20"/>
              </w:rPr>
              <w:t>性E4 認識身體界限與尊重他人的身體自主權。</w:t>
            </w:r>
          </w:p>
          <w:p w14:paraId="50CA9DEF"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【生涯規劃教育】</w:t>
            </w:r>
          </w:p>
          <w:p w14:paraId="0819B8C3"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E11 培養規劃與運用時間的能力。</w:t>
            </w:r>
          </w:p>
          <w:p w14:paraId="5DD1C9A2"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E12 學習解決問題與做決定的能力。</w:t>
            </w:r>
          </w:p>
        </w:tc>
        <w:tc>
          <w:tcPr>
            <w:tcW w:w="1823" w:type="dxa"/>
            <w:shd w:val="clear" w:color="auto" w:fill="auto"/>
          </w:tcPr>
          <w:p w14:paraId="54313FEA" w14:textId="77777777" w:rsidR="00CF1DCF" w:rsidRPr="00E73FA1" w:rsidRDefault="00F63A8F" w:rsidP="00281EF1">
            <w:pPr>
              <w:spacing w:after="180"/>
              <w:rPr>
                <w:rFonts w:eastAsia="標楷體"/>
                <w:color w:val="0070C0"/>
                <w:sz w:val="20"/>
                <w:szCs w:val="20"/>
              </w:rPr>
            </w:pPr>
          </w:p>
        </w:tc>
      </w:tr>
      <w:tr w:rsidR="00CF1DCF" w:rsidRPr="00B32678" w14:paraId="05A685F0" w14:textId="77777777" w:rsidTr="00DD0CEF">
        <w:trPr>
          <w:trHeight w:val="761"/>
        </w:trPr>
        <w:tc>
          <w:tcPr>
            <w:tcW w:w="817" w:type="dxa"/>
            <w:shd w:val="clear" w:color="auto" w:fill="auto"/>
            <w:vAlign w:val="center"/>
          </w:tcPr>
          <w:p w14:paraId="11929795"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FCDE707"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5924C9D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w:t>
            </w:r>
            <w:r>
              <w:rPr>
                <w:rFonts w:ascii="標楷體" w:eastAsia="標楷體" w:hAnsi="標楷體" w:cs="標楷體"/>
                <w:sz w:val="20"/>
                <w:szCs w:val="20"/>
              </w:rPr>
              <w:lastRenderedPageBreak/>
              <w:t>備基本的算術操作能力、並能指認基本的形體與相對關係，在日常生活情境中，用數學表述與解決問題。</w:t>
            </w:r>
          </w:p>
          <w:p w14:paraId="73608B4E"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59CD2ABE"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2EED9B28"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n-III-6 理解分數乘法和除法的意義、計算與應用。</w:t>
            </w:r>
          </w:p>
        </w:tc>
        <w:tc>
          <w:tcPr>
            <w:tcW w:w="1559" w:type="dxa"/>
            <w:shd w:val="clear" w:color="auto" w:fill="auto"/>
          </w:tcPr>
          <w:p w14:paraId="6C662917"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N-5-5 分數的乘法：整數乘以分數、分數乘以分數的意義。知道用約分簡化乘法計算。處理乘積一定比被乘數大的錯誤類型。透過分數計算的公式，</w:t>
            </w:r>
            <w:r>
              <w:rPr>
                <w:rFonts w:ascii="標楷體" w:eastAsia="標楷體" w:hAnsi="標楷體" w:cs="標楷體"/>
                <w:kern w:val="0"/>
                <w:sz w:val="20"/>
                <w:szCs w:val="20"/>
              </w:rPr>
              <w:lastRenderedPageBreak/>
              <w:t>知道乘法</w:t>
            </w:r>
            <w:proofErr w:type="gramStart"/>
            <w:r>
              <w:rPr>
                <w:rFonts w:ascii="標楷體" w:eastAsia="標楷體" w:hAnsi="標楷體" w:cs="標楷體"/>
                <w:kern w:val="0"/>
                <w:sz w:val="20"/>
                <w:szCs w:val="20"/>
              </w:rPr>
              <w:t>交換律</w:t>
            </w:r>
            <w:proofErr w:type="gramEnd"/>
            <w:r>
              <w:rPr>
                <w:rFonts w:ascii="標楷體" w:eastAsia="標楷體" w:hAnsi="標楷體" w:cs="標楷體"/>
                <w:kern w:val="0"/>
                <w:sz w:val="20"/>
                <w:szCs w:val="20"/>
              </w:rPr>
              <w:t>在分數也成立。</w:t>
            </w:r>
          </w:p>
        </w:tc>
        <w:tc>
          <w:tcPr>
            <w:tcW w:w="3205" w:type="dxa"/>
            <w:shd w:val="clear" w:color="auto" w:fill="auto"/>
          </w:tcPr>
          <w:p w14:paraId="26435636"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lastRenderedPageBreak/>
              <w:t>第二單元分數的計算</w:t>
            </w:r>
          </w:p>
          <w:p w14:paraId="004F1D0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：整數×分數</w:t>
            </w:r>
          </w:p>
          <w:p w14:paraId="76194CFD"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，透過觀察和討論，察覺和解決整數乘以單位分數及真分數的問題。</w:t>
            </w:r>
          </w:p>
          <w:p w14:paraId="43AB6FA3"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2.學生透過討論及發表，發現整數乘以分數及分數乘以整數的結果會相同。</w:t>
            </w:r>
          </w:p>
          <w:p w14:paraId="22E68D78"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，透過觀察和討論，察覺和解決整數乘以帶分數的問題；教師提示可使用</w:t>
            </w:r>
            <w:proofErr w:type="gramStart"/>
            <w:r>
              <w:rPr>
                <w:rFonts w:ascii="標楷體" w:eastAsia="標楷體" w:hAnsi="標楷體" w:cs="標楷體"/>
                <w:sz w:val="20"/>
                <w:szCs w:val="20"/>
              </w:rPr>
              <w:t>分</w:t>
            </w:r>
            <w:r>
              <w:rPr>
                <w:rFonts w:ascii="標楷體" w:eastAsia="標楷體" w:hAnsi="標楷體" w:cs="標楷體"/>
                <w:sz w:val="20"/>
                <w:szCs w:val="20"/>
              </w:rPr>
              <w:lastRenderedPageBreak/>
              <w:t>配律</w:t>
            </w:r>
            <w:proofErr w:type="gramEnd"/>
            <w:r>
              <w:rPr>
                <w:rFonts w:ascii="標楷體" w:eastAsia="標楷體" w:hAnsi="標楷體" w:cs="標楷體"/>
                <w:sz w:val="20"/>
                <w:szCs w:val="20"/>
              </w:rPr>
              <w:t>進行解題，或將帶分數換成假分數再相乘做計算。</w:t>
            </w:r>
          </w:p>
          <w:p w14:paraId="01CDF27D"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活動二：分數×分數</w:t>
            </w:r>
          </w:p>
          <w:p w14:paraId="54DC5A3C"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，透過觀察和討論，經驗單位(真)分數乘以單位(真)分數的問題。</w:t>
            </w:r>
          </w:p>
          <w:p w14:paraId="247E8BD0"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情境布題和</w:t>
            </w:r>
            <w:proofErr w:type="gramEnd"/>
            <w:r>
              <w:rPr>
                <w:rFonts w:ascii="標楷體" w:eastAsia="標楷體" w:hAnsi="標楷體" w:cs="標楷體"/>
                <w:sz w:val="20"/>
                <w:szCs w:val="20"/>
              </w:rPr>
              <w:t>圖示，透過觀察和討論，察覺分數乘以分數時，分母和分母相乘，分子和分子相乘即可。</w:t>
            </w:r>
          </w:p>
          <w:p w14:paraId="25C67724"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，透過觀察和討論，察覺和解決假分數乘以真(假)分數的問題。</w:t>
            </w:r>
          </w:p>
          <w:p w14:paraId="49D56BFB"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4.教師口述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，透過觀察和討論，察覺和解決帶分數乘以真(帶)分數的問題。</w:t>
            </w:r>
          </w:p>
        </w:tc>
        <w:tc>
          <w:tcPr>
            <w:tcW w:w="561" w:type="dxa"/>
            <w:shd w:val="clear" w:color="auto" w:fill="auto"/>
            <w:vAlign w:val="center"/>
          </w:tcPr>
          <w:p w14:paraId="1B9C561A"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579FD5B9" w14:textId="77777777" w:rsidR="00A61727" w:rsidRDefault="00004073" w:rsidP="00AB1E0F">
            <w:pPr>
              <w:snapToGrid w:val="0"/>
              <w:rPr>
                <w:color w:val="000000" w:themeColor="text1"/>
                <w:sz w:val="16"/>
              </w:rPr>
            </w:pPr>
            <w:r>
              <w:rPr>
                <w:rFonts w:ascii="標楷體" w:eastAsia="標楷體" w:hAnsi="標楷體" w:cs="標楷體"/>
                <w:sz w:val="20"/>
                <w:szCs w:val="20"/>
              </w:rPr>
              <w:t>1.小白板</w:t>
            </w:r>
          </w:p>
          <w:p w14:paraId="29D6EF7A"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35ADE9EC"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6BF3CAF7"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課堂問答</w:t>
            </w:r>
          </w:p>
          <w:p w14:paraId="02BE4378"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582F0F0F"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2061A2B2" w14:textId="77777777" w:rsidR="00AA06A3" w:rsidRDefault="00004073">
            <w:pPr>
              <w:rPr>
                <w:rFonts w:ascii="標楷體" w:eastAsia="標楷體" w:hAnsi="標楷體"/>
                <w:sz w:val="20"/>
                <w:szCs w:val="20"/>
              </w:rPr>
            </w:pPr>
            <w:r>
              <w:rPr>
                <w:rFonts w:ascii="標楷體" w:eastAsia="標楷體" w:hAnsi="標楷體" w:cs="標楷體"/>
                <w:sz w:val="20"/>
                <w:szCs w:val="20"/>
              </w:rPr>
              <w:t>【性別平等教育】</w:t>
            </w:r>
          </w:p>
          <w:p w14:paraId="5CAB54E3" w14:textId="77777777" w:rsidR="00AA06A3" w:rsidRDefault="00004073">
            <w:pPr>
              <w:rPr>
                <w:rFonts w:ascii="標楷體" w:eastAsia="標楷體" w:hAnsi="標楷體"/>
                <w:sz w:val="20"/>
                <w:szCs w:val="20"/>
              </w:rPr>
            </w:pPr>
            <w:r>
              <w:rPr>
                <w:rFonts w:ascii="標楷體" w:eastAsia="標楷體" w:hAnsi="標楷體" w:cs="標楷體"/>
                <w:sz w:val="20"/>
                <w:szCs w:val="20"/>
              </w:rPr>
              <w:t>性E4 認識身體界限與尊重他人的身體自主權。</w:t>
            </w:r>
          </w:p>
          <w:p w14:paraId="33E47A95"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【生涯規劃教育】</w:t>
            </w:r>
          </w:p>
          <w:p w14:paraId="5F3F721B"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E7 培養良好的人際互動能力。</w:t>
            </w:r>
          </w:p>
          <w:p w14:paraId="200956B1"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lastRenderedPageBreak/>
              <w:t>涯</w:t>
            </w:r>
            <w:proofErr w:type="gramEnd"/>
            <w:r>
              <w:rPr>
                <w:rFonts w:ascii="標楷體" w:eastAsia="標楷體" w:hAnsi="標楷體" w:cs="標楷體"/>
                <w:sz w:val="20"/>
                <w:szCs w:val="20"/>
              </w:rPr>
              <w:t>E12 學習解決問題與做決定的能力。</w:t>
            </w:r>
          </w:p>
        </w:tc>
        <w:tc>
          <w:tcPr>
            <w:tcW w:w="1823" w:type="dxa"/>
            <w:shd w:val="clear" w:color="auto" w:fill="auto"/>
          </w:tcPr>
          <w:p w14:paraId="214F98D2" w14:textId="77777777" w:rsidR="00CF1DCF" w:rsidRPr="00E73FA1" w:rsidRDefault="00F63A8F" w:rsidP="00281EF1">
            <w:pPr>
              <w:spacing w:after="180"/>
              <w:rPr>
                <w:rFonts w:eastAsia="標楷體"/>
                <w:color w:val="0070C0"/>
                <w:sz w:val="20"/>
                <w:szCs w:val="20"/>
              </w:rPr>
            </w:pPr>
          </w:p>
        </w:tc>
      </w:tr>
      <w:tr w:rsidR="00CF1DCF" w:rsidRPr="00B32678" w14:paraId="698DECF9" w14:textId="77777777" w:rsidTr="00DD0CEF">
        <w:trPr>
          <w:trHeight w:val="761"/>
        </w:trPr>
        <w:tc>
          <w:tcPr>
            <w:tcW w:w="817" w:type="dxa"/>
            <w:shd w:val="clear" w:color="auto" w:fill="auto"/>
            <w:vAlign w:val="center"/>
          </w:tcPr>
          <w:p w14:paraId="606CECE7"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DC933E8"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w:t>
            </w:r>
            <w:r>
              <w:rPr>
                <w:rFonts w:ascii="標楷體" w:eastAsia="標楷體" w:hAnsi="標楷體" w:cs="標楷體"/>
                <w:sz w:val="20"/>
                <w:szCs w:val="20"/>
              </w:rPr>
              <w:lastRenderedPageBreak/>
              <w:t>度，並能將數學語言運用於日常生活中。</w:t>
            </w:r>
          </w:p>
          <w:p w14:paraId="3AD92AE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384F3DF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53096ECB"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2BEC4CD2"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n-III-6 理解分數乘法和除法的意義、計算與應用。</w:t>
            </w:r>
          </w:p>
        </w:tc>
        <w:tc>
          <w:tcPr>
            <w:tcW w:w="1559" w:type="dxa"/>
            <w:shd w:val="clear" w:color="auto" w:fill="auto"/>
          </w:tcPr>
          <w:p w14:paraId="234BDD6C"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N-5-5 分數的乘法：整數乘以分數、分數乘以分數的意義。知道用約分簡化乘法計</w:t>
            </w:r>
            <w:r>
              <w:rPr>
                <w:rFonts w:ascii="標楷體" w:eastAsia="標楷體" w:hAnsi="標楷體" w:cs="標楷體"/>
                <w:kern w:val="0"/>
                <w:sz w:val="20"/>
                <w:szCs w:val="20"/>
              </w:rPr>
              <w:lastRenderedPageBreak/>
              <w:t>算。處理乘積一定比被乘數大的錯誤類型。透過分數計算的公式，知道乘法</w:t>
            </w:r>
            <w:proofErr w:type="gramStart"/>
            <w:r>
              <w:rPr>
                <w:rFonts w:ascii="標楷體" w:eastAsia="標楷體" w:hAnsi="標楷體" w:cs="標楷體"/>
                <w:kern w:val="0"/>
                <w:sz w:val="20"/>
                <w:szCs w:val="20"/>
              </w:rPr>
              <w:t>交換律</w:t>
            </w:r>
            <w:proofErr w:type="gramEnd"/>
            <w:r>
              <w:rPr>
                <w:rFonts w:ascii="標楷體" w:eastAsia="標楷體" w:hAnsi="標楷體" w:cs="標楷體"/>
                <w:kern w:val="0"/>
                <w:sz w:val="20"/>
                <w:szCs w:val="20"/>
              </w:rPr>
              <w:t>在分數也成立。</w:t>
            </w:r>
          </w:p>
          <w:p w14:paraId="307A3680"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N-5-7 分數除以整數：分數除以整數的意義。最後將問題</w:t>
            </w:r>
            <w:proofErr w:type="gramStart"/>
            <w:r>
              <w:rPr>
                <w:rFonts w:ascii="標楷體" w:eastAsia="標楷體" w:hAnsi="標楷體" w:cs="標楷體"/>
                <w:kern w:val="0"/>
                <w:sz w:val="20"/>
                <w:szCs w:val="20"/>
              </w:rPr>
              <w:t>轉化為乘以</w:t>
            </w:r>
            <w:proofErr w:type="gramEnd"/>
            <w:r>
              <w:rPr>
                <w:rFonts w:ascii="標楷體" w:eastAsia="標楷體" w:hAnsi="標楷體" w:cs="標楷體"/>
                <w:kern w:val="0"/>
                <w:sz w:val="20"/>
                <w:szCs w:val="20"/>
              </w:rPr>
              <w:t>單位分數。</w:t>
            </w:r>
          </w:p>
        </w:tc>
        <w:tc>
          <w:tcPr>
            <w:tcW w:w="3205" w:type="dxa"/>
            <w:shd w:val="clear" w:color="auto" w:fill="auto"/>
          </w:tcPr>
          <w:p w14:paraId="5B89A42A"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lastRenderedPageBreak/>
              <w:t>第二單元分數的計算</w:t>
            </w:r>
          </w:p>
          <w:p w14:paraId="4A6BCD0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：被乘數、</w:t>
            </w:r>
            <w:proofErr w:type="gramStart"/>
            <w:r>
              <w:rPr>
                <w:rFonts w:ascii="標楷體" w:eastAsia="標楷體" w:hAnsi="標楷體" w:cs="標楷體"/>
                <w:sz w:val="20"/>
                <w:szCs w:val="20"/>
              </w:rPr>
              <w:t>乘數與積的</w:t>
            </w:r>
            <w:proofErr w:type="gramEnd"/>
            <w:r>
              <w:rPr>
                <w:rFonts w:ascii="標楷體" w:eastAsia="標楷體" w:hAnsi="標楷體" w:cs="標楷體"/>
                <w:sz w:val="20"/>
                <w:szCs w:val="20"/>
              </w:rPr>
              <w:t>關係</w:t>
            </w:r>
          </w:p>
          <w:p w14:paraId="24A5635B"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，透過觀察和討論，察覺和解決被乘數、</w:t>
            </w:r>
            <w:proofErr w:type="gramStart"/>
            <w:r>
              <w:rPr>
                <w:rFonts w:ascii="標楷體" w:eastAsia="標楷體" w:hAnsi="標楷體" w:cs="標楷體"/>
                <w:sz w:val="20"/>
                <w:szCs w:val="20"/>
              </w:rPr>
              <w:t>乘數與積的</w:t>
            </w:r>
            <w:proofErr w:type="gramEnd"/>
            <w:r>
              <w:rPr>
                <w:rFonts w:ascii="標楷體" w:eastAsia="標楷體" w:hAnsi="標楷體" w:cs="標楷體"/>
                <w:sz w:val="20"/>
                <w:szCs w:val="20"/>
              </w:rPr>
              <w:t>變化關係。</w:t>
            </w:r>
          </w:p>
          <w:p w14:paraId="77E15D6B"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lastRenderedPageBreak/>
              <w:t>2.教師</w:t>
            </w:r>
            <w:proofErr w:type="gramStart"/>
            <w:r>
              <w:rPr>
                <w:rFonts w:ascii="標楷體" w:eastAsia="標楷體" w:hAnsi="標楷體" w:cs="標楷體"/>
                <w:sz w:val="20"/>
                <w:szCs w:val="20"/>
              </w:rPr>
              <w:t>口述布題和</w:t>
            </w:r>
            <w:proofErr w:type="gramEnd"/>
            <w:r>
              <w:rPr>
                <w:rFonts w:ascii="標楷體" w:eastAsia="標楷體" w:hAnsi="標楷體" w:cs="標楷體"/>
                <w:sz w:val="20"/>
                <w:szCs w:val="20"/>
              </w:rPr>
              <w:t>圖表，學生解決被乘數、</w:t>
            </w:r>
            <w:proofErr w:type="gramStart"/>
            <w:r>
              <w:rPr>
                <w:rFonts w:ascii="標楷體" w:eastAsia="標楷體" w:hAnsi="標楷體" w:cs="標楷體"/>
                <w:sz w:val="20"/>
                <w:szCs w:val="20"/>
              </w:rPr>
              <w:t>乘數與積的</w:t>
            </w:r>
            <w:proofErr w:type="gramEnd"/>
            <w:r>
              <w:rPr>
                <w:rFonts w:ascii="標楷體" w:eastAsia="標楷體" w:hAnsi="標楷體" w:cs="標楷體"/>
                <w:sz w:val="20"/>
                <w:szCs w:val="20"/>
              </w:rPr>
              <w:t>變化關係之相關問題。</w:t>
            </w:r>
          </w:p>
          <w:p w14:paraId="1BC9B70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活動四：分數÷整數</w:t>
            </w:r>
          </w:p>
          <w:p w14:paraId="247F436A"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，透過圖示引導，先了解分數除以整數的意義，再用算式記錄問題和結果。</w:t>
            </w:r>
          </w:p>
          <w:p w14:paraId="4149F201"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，透過先前經驗，討論和統整，解決真分數除以整數的問題。</w:t>
            </w:r>
          </w:p>
          <w:p w14:paraId="4CD5E88E"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，透過先前經驗，討論和統整，解決假(帶)分數除以整數的問題。</w:t>
            </w:r>
          </w:p>
          <w:p w14:paraId="45476168"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4.教師口述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，學生解決分數除以整數的相關應用問題。</w:t>
            </w:r>
          </w:p>
        </w:tc>
        <w:tc>
          <w:tcPr>
            <w:tcW w:w="561" w:type="dxa"/>
            <w:shd w:val="clear" w:color="auto" w:fill="auto"/>
            <w:vAlign w:val="center"/>
          </w:tcPr>
          <w:p w14:paraId="5E70BA1B"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25A08A28" w14:textId="77777777" w:rsidR="00A61727" w:rsidRDefault="00004073" w:rsidP="00AB1E0F">
            <w:pPr>
              <w:snapToGrid w:val="0"/>
              <w:rPr>
                <w:color w:val="000000" w:themeColor="text1"/>
                <w:sz w:val="16"/>
              </w:rPr>
            </w:pPr>
            <w:r>
              <w:rPr>
                <w:rFonts w:ascii="標楷體" w:eastAsia="標楷體" w:hAnsi="標楷體" w:cs="標楷體"/>
                <w:sz w:val="20"/>
                <w:szCs w:val="20"/>
              </w:rPr>
              <w:t>1.小白板</w:t>
            </w:r>
          </w:p>
          <w:p w14:paraId="1AE0ED09"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41F23734"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043CA3EE"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課堂問答</w:t>
            </w:r>
          </w:p>
          <w:p w14:paraId="2569935D"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5E472F93"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6BF8FD9B" w14:textId="77777777" w:rsidR="00AA06A3" w:rsidRDefault="00004073">
            <w:pPr>
              <w:rPr>
                <w:rFonts w:ascii="標楷體" w:eastAsia="標楷體" w:hAnsi="標楷體"/>
                <w:sz w:val="20"/>
                <w:szCs w:val="20"/>
              </w:rPr>
            </w:pPr>
            <w:r>
              <w:rPr>
                <w:rFonts w:ascii="標楷體" w:eastAsia="標楷體" w:hAnsi="標楷體" w:cs="標楷體"/>
                <w:sz w:val="20"/>
                <w:szCs w:val="20"/>
              </w:rPr>
              <w:t>【性別平等教育】</w:t>
            </w:r>
          </w:p>
          <w:p w14:paraId="4A261007" w14:textId="77777777" w:rsidR="00AA06A3" w:rsidRDefault="00004073">
            <w:pPr>
              <w:rPr>
                <w:rFonts w:ascii="標楷體" w:eastAsia="標楷體" w:hAnsi="標楷體"/>
                <w:sz w:val="20"/>
                <w:szCs w:val="20"/>
              </w:rPr>
            </w:pPr>
            <w:r>
              <w:rPr>
                <w:rFonts w:ascii="標楷體" w:eastAsia="標楷體" w:hAnsi="標楷體" w:cs="標楷體"/>
                <w:sz w:val="20"/>
                <w:szCs w:val="20"/>
              </w:rPr>
              <w:t>性E4 認識身體界限與尊重他人的身體自主權。</w:t>
            </w:r>
          </w:p>
          <w:p w14:paraId="3141CBF6"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【生涯規劃教育】</w:t>
            </w:r>
          </w:p>
          <w:p w14:paraId="443A7A07"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E7 培養良好的人際互動能力。</w:t>
            </w:r>
          </w:p>
          <w:p w14:paraId="12683A55"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E12 學習解決問題與做決定的能力。</w:t>
            </w:r>
          </w:p>
        </w:tc>
        <w:tc>
          <w:tcPr>
            <w:tcW w:w="1823" w:type="dxa"/>
            <w:shd w:val="clear" w:color="auto" w:fill="auto"/>
          </w:tcPr>
          <w:p w14:paraId="439295E9" w14:textId="77777777" w:rsidR="00CF1DCF" w:rsidRPr="00E73FA1" w:rsidRDefault="00F63A8F" w:rsidP="00281EF1">
            <w:pPr>
              <w:spacing w:after="180"/>
              <w:rPr>
                <w:rFonts w:eastAsia="標楷體"/>
                <w:color w:val="0070C0"/>
                <w:sz w:val="20"/>
                <w:szCs w:val="20"/>
              </w:rPr>
            </w:pPr>
          </w:p>
        </w:tc>
      </w:tr>
      <w:tr w:rsidR="00CF1DCF" w:rsidRPr="00B32678" w14:paraId="500385A6" w14:textId="77777777" w:rsidTr="00DD0CEF">
        <w:trPr>
          <w:trHeight w:val="761"/>
        </w:trPr>
        <w:tc>
          <w:tcPr>
            <w:tcW w:w="817" w:type="dxa"/>
            <w:shd w:val="clear" w:color="auto" w:fill="auto"/>
            <w:vAlign w:val="center"/>
          </w:tcPr>
          <w:p w14:paraId="04C90ACA"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FAFA44D"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003EEB4E"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08D5ADD6"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087A9B73"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w:t>
            </w:r>
            <w:r>
              <w:rPr>
                <w:rFonts w:ascii="標楷體" w:eastAsia="標楷體" w:hAnsi="標楷體" w:cs="標楷體"/>
                <w:sz w:val="20"/>
                <w:szCs w:val="20"/>
              </w:rPr>
              <w:lastRenderedPageBreak/>
              <w:t>於與他人合作解決問題並尊重不同的問題解決想法。</w:t>
            </w:r>
          </w:p>
        </w:tc>
        <w:tc>
          <w:tcPr>
            <w:tcW w:w="1559" w:type="dxa"/>
            <w:shd w:val="clear" w:color="auto" w:fill="auto"/>
          </w:tcPr>
          <w:p w14:paraId="62AA4F2D"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n-III-12 理解容量、容積和體積之間的關係，並做應用。</w:t>
            </w:r>
          </w:p>
        </w:tc>
        <w:tc>
          <w:tcPr>
            <w:tcW w:w="1559" w:type="dxa"/>
            <w:shd w:val="clear" w:color="auto" w:fill="auto"/>
          </w:tcPr>
          <w:p w14:paraId="3AAC5C13"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N-5-15 解題：容積。容量、容積和</w:t>
            </w:r>
            <w:proofErr w:type="gramStart"/>
            <w:r>
              <w:rPr>
                <w:rFonts w:ascii="標楷體" w:eastAsia="標楷體" w:hAnsi="標楷體" w:cs="標楷體"/>
                <w:kern w:val="0"/>
                <w:sz w:val="20"/>
                <w:szCs w:val="20"/>
              </w:rPr>
              <w:t>體積間的關係</w:t>
            </w:r>
            <w:proofErr w:type="gramEnd"/>
            <w:r>
              <w:rPr>
                <w:rFonts w:ascii="標楷體" w:eastAsia="標楷體" w:hAnsi="標楷體" w:cs="標楷體"/>
                <w:kern w:val="0"/>
                <w:sz w:val="20"/>
                <w:szCs w:val="20"/>
              </w:rPr>
              <w:t>。知道液體體積的意義。</w:t>
            </w:r>
          </w:p>
        </w:tc>
        <w:tc>
          <w:tcPr>
            <w:tcW w:w="3205" w:type="dxa"/>
            <w:shd w:val="clear" w:color="auto" w:fill="auto"/>
          </w:tcPr>
          <w:p w14:paraId="015518FA"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第三單元容積</w:t>
            </w:r>
          </w:p>
          <w:p w14:paraId="38ABDAA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：認識容積</w:t>
            </w:r>
          </w:p>
          <w:p w14:paraId="33F01C7A"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，透過觀察、討論和操作，察覺並認識容積的意義及其單位。</w:t>
            </w:r>
          </w:p>
          <w:p w14:paraId="1D81312A"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，透過觀察和討論，察覺並計算正方體和長方體容器的容積。</w:t>
            </w:r>
          </w:p>
          <w:p w14:paraId="0047DE9F"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活動二：容量和容積的關係及單位換算</w:t>
            </w:r>
          </w:p>
          <w:p w14:paraId="60341C61"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，透過觀察和討論，察覺容量公升與立方公分</w:t>
            </w:r>
            <w:proofErr w:type="gramStart"/>
            <w:r>
              <w:rPr>
                <w:rFonts w:ascii="標楷體" w:eastAsia="標楷體" w:hAnsi="標楷體" w:cs="標楷體"/>
                <w:sz w:val="20"/>
                <w:szCs w:val="20"/>
              </w:rPr>
              <w:t>單位間的換算</w:t>
            </w:r>
            <w:proofErr w:type="gramEnd"/>
            <w:r>
              <w:rPr>
                <w:rFonts w:ascii="標楷體" w:eastAsia="標楷體" w:hAnsi="標楷體" w:cs="標楷體"/>
                <w:sz w:val="20"/>
                <w:szCs w:val="20"/>
              </w:rPr>
              <w:t>。</w:t>
            </w:r>
          </w:p>
          <w:p w14:paraId="4A318BEE"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，透過觀察和討論，察覺容量毫升與立方公分</w:t>
            </w:r>
            <w:proofErr w:type="gramStart"/>
            <w:r>
              <w:rPr>
                <w:rFonts w:ascii="標楷體" w:eastAsia="標楷體" w:hAnsi="標楷體" w:cs="標楷體"/>
                <w:sz w:val="20"/>
                <w:szCs w:val="20"/>
              </w:rPr>
              <w:t>單位間的換算</w:t>
            </w:r>
            <w:proofErr w:type="gramEnd"/>
            <w:r>
              <w:rPr>
                <w:rFonts w:ascii="標楷體" w:eastAsia="標楷體" w:hAnsi="標楷體" w:cs="標楷體"/>
                <w:sz w:val="20"/>
                <w:szCs w:val="20"/>
              </w:rPr>
              <w:t>。</w:t>
            </w:r>
          </w:p>
          <w:p w14:paraId="69D217C1"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，透過觀察和討論，解決容器的容量計算，並能做容量毫升與立方公分</w:t>
            </w:r>
            <w:proofErr w:type="gramStart"/>
            <w:r>
              <w:rPr>
                <w:rFonts w:ascii="標楷體" w:eastAsia="標楷體" w:hAnsi="標楷體" w:cs="標楷體"/>
                <w:sz w:val="20"/>
                <w:szCs w:val="20"/>
              </w:rPr>
              <w:t>單位間的換算</w:t>
            </w:r>
            <w:proofErr w:type="gramEnd"/>
            <w:r>
              <w:rPr>
                <w:rFonts w:ascii="標楷體" w:eastAsia="標楷體" w:hAnsi="標楷體" w:cs="標楷體"/>
                <w:sz w:val="20"/>
                <w:szCs w:val="20"/>
              </w:rPr>
              <w:t>。</w:t>
            </w:r>
          </w:p>
          <w:p w14:paraId="3BE62F57"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4.教師口述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，透過觀察和討論，解決無蓋及有蓋容器的容量計算，並作毫升與立方公分</w:t>
            </w:r>
            <w:proofErr w:type="gramStart"/>
            <w:r>
              <w:rPr>
                <w:rFonts w:ascii="標楷體" w:eastAsia="標楷體" w:hAnsi="標楷體" w:cs="標楷體"/>
                <w:sz w:val="20"/>
                <w:szCs w:val="20"/>
              </w:rPr>
              <w:t>單位間的換算</w:t>
            </w:r>
            <w:proofErr w:type="gramEnd"/>
            <w:r>
              <w:rPr>
                <w:rFonts w:ascii="標楷體" w:eastAsia="標楷體" w:hAnsi="標楷體" w:cs="標楷體"/>
                <w:sz w:val="20"/>
                <w:szCs w:val="20"/>
              </w:rPr>
              <w:t>。</w:t>
            </w:r>
          </w:p>
        </w:tc>
        <w:tc>
          <w:tcPr>
            <w:tcW w:w="561" w:type="dxa"/>
            <w:shd w:val="clear" w:color="auto" w:fill="auto"/>
            <w:vAlign w:val="center"/>
          </w:tcPr>
          <w:p w14:paraId="08B2E97C"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52B3FB75" w14:textId="77777777" w:rsidR="00A61727" w:rsidRDefault="00004073" w:rsidP="00AB1E0F">
            <w:pPr>
              <w:snapToGrid w:val="0"/>
              <w:rPr>
                <w:color w:val="000000" w:themeColor="text1"/>
                <w:sz w:val="16"/>
              </w:rPr>
            </w:pPr>
            <w:r>
              <w:rPr>
                <w:rFonts w:ascii="標楷體" w:eastAsia="標楷體" w:hAnsi="標楷體" w:cs="標楷體"/>
                <w:sz w:val="20"/>
                <w:szCs w:val="20"/>
              </w:rPr>
              <w:t>1.附件3</w:t>
            </w:r>
          </w:p>
          <w:p w14:paraId="5DC2A74C" w14:textId="77777777" w:rsidR="00A61727" w:rsidRDefault="00004073" w:rsidP="00AB1E0F">
            <w:pPr>
              <w:snapToGrid w:val="0"/>
              <w:rPr>
                <w:color w:val="000000" w:themeColor="text1"/>
                <w:sz w:val="16"/>
              </w:rPr>
            </w:pPr>
            <w:r>
              <w:rPr>
                <w:rFonts w:ascii="標楷體" w:eastAsia="標楷體" w:hAnsi="標楷體" w:cs="標楷體"/>
                <w:sz w:val="20"/>
                <w:szCs w:val="20"/>
              </w:rPr>
              <w:t>2.1公升量杯</w:t>
            </w:r>
          </w:p>
          <w:p w14:paraId="0F98E8C0" w14:textId="77777777" w:rsidR="00A61727" w:rsidRDefault="00004073" w:rsidP="00AB1E0F">
            <w:pPr>
              <w:snapToGrid w:val="0"/>
              <w:rPr>
                <w:color w:val="000000" w:themeColor="text1"/>
                <w:sz w:val="16"/>
              </w:rPr>
            </w:pPr>
            <w:r>
              <w:rPr>
                <w:rFonts w:ascii="標楷體" w:eastAsia="標楷體" w:hAnsi="標楷體" w:cs="標楷體"/>
                <w:sz w:val="20"/>
                <w:szCs w:val="20"/>
              </w:rPr>
              <w:t>3.小白板</w:t>
            </w:r>
          </w:p>
          <w:p w14:paraId="7825D4EE"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4.</w:t>
            </w:r>
            <w:proofErr w:type="gramStart"/>
            <w:r>
              <w:rPr>
                <w:rFonts w:ascii="標楷體" w:eastAsia="標楷體" w:hAnsi="標楷體" w:cs="標楷體"/>
                <w:sz w:val="20"/>
                <w:szCs w:val="20"/>
              </w:rPr>
              <w:t>白板筆</w:t>
            </w:r>
            <w:proofErr w:type="gramEnd"/>
          </w:p>
        </w:tc>
        <w:tc>
          <w:tcPr>
            <w:tcW w:w="1332" w:type="dxa"/>
            <w:shd w:val="clear" w:color="auto" w:fill="auto"/>
          </w:tcPr>
          <w:p w14:paraId="5E669DBA"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21BDDEBC"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實際操作</w:t>
            </w:r>
          </w:p>
          <w:p w14:paraId="0C1696EF"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59A910FC"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分組報告</w:t>
            </w:r>
          </w:p>
          <w:p w14:paraId="45FD7C4C"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289646E7"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【生涯規劃教育】</w:t>
            </w:r>
          </w:p>
          <w:p w14:paraId="282AD6D9"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E12 學習解決問題與做決定的能力。</w:t>
            </w:r>
          </w:p>
          <w:p w14:paraId="0E810EE3" w14:textId="77777777" w:rsidR="00AA06A3" w:rsidRDefault="00004073">
            <w:pPr>
              <w:rPr>
                <w:rFonts w:ascii="標楷體" w:eastAsia="標楷體" w:hAnsi="標楷體"/>
                <w:sz w:val="20"/>
                <w:szCs w:val="20"/>
              </w:rPr>
            </w:pPr>
            <w:r>
              <w:rPr>
                <w:rFonts w:ascii="標楷體" w:eastAsia="標楷體" w:hAnsi="標楷體" w:cs="標楷體"/>
                <w:sz w:val="20"/>
                <w:szCs w:val="20"/>
              </w:rPr>
              <w:t>【環境教育】</w:t>
            </w:r>
          </w:p>
          <w:p w14:paraId="0824DBF5" w14:textId="77777777" w:rsidR="00AA06A3" w:rsidRDefault="00004073">
            <w:pPr>
              <w:rPr>
                <w:rFonts w:ascii="標楷體" w:eastAsia="標楷體" w:hAnsi="標楷體"/>
                <w:sz w:val="20"/>
                <w:szCs w:val="20"/>
              </w:rPr>
            </w:pPr>
            <w:r>
              <w:rPr>
                <w:rFonts w:ascii="標楷體" w:eastAsia="標楷體" w:hAnsi="標楷體" w:cs="標楷體"/>
                <w:sz w:val="20"/>
                <w:szCs w:val="20"/>
              </w:rPr>
              <w:t>環E3 了解人與自然和諧共生，進而保護</w:t>
            </w:r>
            <w:proofErr w:type="gramStart"/>
            <w:r>
              <w:rPr>
                <w:rFonts w:ascii="標楷體" w:eastAsia="標楷體" w:hAnsi="標楷體" w:cs="標楷體"/>
                <w:sz w:val="20"/>
                <w:szCs w:val="20"/>
              </w:rPr>
              <w:t>重要棲</w:t>
            </w:r>
            <w:proofErr w:type="gramEnd"/>
            <w:r>
              <w:rPr>
                <w:rFonts w:ascii="標楷體" w:eastAsia="標楷體" w:hAnsi="標楷體" w:cs="標楷體"/>
                <w:sz w:val="20"/>
                <w:szCs w:val="20"/>
              </w:rPr>
              <w:t>地。</w:t>
            </w:r>
          </w:p>
        </w:tc>
        <w:tc>
          <w:tcPr>
            <w:tcW w:w="1823" w:type="dxa"/>
            <w:shd w:val="clear" w:color="auto" w:fill="auto"/>
          </w:tcPr>
          <w:p w14:paraId="0916F00B" w14:textId="77777777" w:rsidR="00CF1DCF" w:rsidRPr="00E73FA1" w:rsidRDefault="00F63A8F" w:rsidP="00281EF1">
            <w:pPr>
              <w:spacing w:after="180"/>
              <w:rPr>
                <w:rFonts w:eastAsia="標楷體"/>
                <w:color w:val="0070C0"/>
                <w:sz w:val="20"/>
                <w:szCs w:val="20"/>
              </w:rPr>
            </w:pPr>
          </w:p>
        </w:tc>
      </w:tr>
      <w:tr w:rsidR="00CF1DCF" w:rsidRPr="00B32678" w14:paraId="30C9C6D3" w14:textId="77777777" w:rsidTr="00DD0CEF">
        <w:trPr>
          <w:trHeight w:val="761"/>
        </w:trPr>
        <w:tc>
          <w:tcPr>
            <w:tcW w:w="817" w:type="dxa"/>
            <w:shd w:val="clear" w:color="auto" w:fill="auto"/>
            <w:vAlign w:val="center"/>
          </w:tcPr>
          <w:p w14:paraId="322B1F3A"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B59B97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7C2C789E"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511C51A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w:t>
            </w:r>
            <w:r>
              <w:rPr>
                <w:rFonts w:ascii="標楷體" w:eastAsia="標楷體" w:hAnsi="標楷體" w:cs="標楷體"/>
                <w:sz w:val="20"/>
                <w:szCs w:val="20"/>
              </w:rPr>
              <w:lastRenderedPageBreak/>
              <w:t>驗中的幾何形體，並能以符號表示公式。</w:t>
            </w:r>
          </w:p>
          <w:p w14:paraId="4675C1CC"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2E987D30"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n-III-12 理解容量、容積和體積之間的關係，並做應用。</w:t>
            </w:r>
          </w:p>
        </w:tc>
        <w:tc>
          <w:tcPr>
            <w:tcW w:w="1559" w:type="dxa"/>
            <w:shd w:val="clear" w:color="auto" w:fill="auto"/>
          </w:tcPr>
          <w:p w14:paraId="2B075841"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N-5-15 解題：容積。容量、容積和</w:t>
            </w:r>
            <w:proofErr w:type="gramStart"/>
            <w:r>
              <w:rPr>
                <w:rFonts w:ascii="標楷體" w:eastAsia="標楷體" w:hAnsi="標楷體" w:cs="標楷體"/>
                <w:kern w:val="0"/>
                <w:sz w:val="20"/>
                <w:szCs w:val="20"/>
              </w:rPr>
              <w:t>體積間的關係</w:t>
            </w:r>
            <w:proofErr w:type="gramEnd"/>
            <w:r>
              <w:rPr>
                <w:rFonts w:ascii="標楷體" w:eastAsia="標楷體" w:hAnsi="標楷體" w:cs="標楷體"/>
                <w:kern w:val="0"/>
                <w:sz w:val="20"/>
                <w:szCs w:val="20"/>
              </w:rPr>
              <w:t>。知道液體體積的意義。</w:t>
            </w:r>
          </w:p>
        </w:tc>
        <w:tc>
          <w:tcPr>
            <w:tcW w:w="3205" w:type="dxa"/>
            <w:shd w:val="clear" w:color="auto" w:fill="auto"/>
          </w:tcPr>
          <w:p w14:paraId="53D189D5"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第三單元容積</w:t>
            </w:r>
          </w:p>
          <w:p w14:paraId="28A19083"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：不規則物體的體積</w:t>
            </w:r>
          </w:p>
          <w:p w14:paraId="5931CD2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，透過觀察和討論，察覺不規則物體體積的求法。</w:t>
            </w:r>
          </w:p>
          <w:p w14:paraId="669829A8"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，透過觀察和討論，利用水深的變化求算不規則物體的體積。</w:t>
            </w:r>
          </w:p>
          <w:p w14:paraId="7682FFB9"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，引導學生討論當水的體積及容器內部的長、寬知道，要如何算出水位的高度；再引導學生討論並發現：算出來水的高度是指放入鐵塊後水位增加的高度。</w:t>
            </w:r>
          </w:p>
          <w:p w14:paraId="1A99596A"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活動四：生活中的容量單位</w:t>
            </w:r>
          </w:p>
          <w:p w14:paraId="0807FF11"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，透過觀察和討論，察覺容量公升與立方公尺</w:t>
            </w:r>
            <w:proofErr w:type="gramStart"/>
            <w:r>
              <w:rPr>
                <w:rFonts w:ascii="標楷體" w:eastAsia="標楷體" w:hAnsi="標楷體" w:cs="標楷體"/>
                <w:sz w:val="20"/>
                <w:szCs w:val="20"/>
              </w:rPr>
              <w:t>單位間的換算</w:t>
            </w:r>
            <w:proofErr w:type="gramEnd"/>
            <w:r>
              <w:rPr>
                <w:rFonts w:ascii="標楷體" w:eastAsia="標楷體" w:hAnsi="標楷體" w:cs="標楷體"/>
                <w:sz w:val="20"/>
                <w:szCs w:val="20"/>
              </w:rPr>
              <w:t>。</w:t>
            </w:r>
          </w:p>
          <w:p w14:paraId="35D0F48F"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2.教師請學生觀察水費通知單，並宣告：自來水公司以「度」來計算用水量，1度水就是1立方公尺的水量。</w:t>
            </w:r>
          </w:p>
          <w:p w14:paraId="2C42F36F"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3.教師以</w:t>
            </w:r>
            <w:proofErr w:type="gramStart"/>
            <w:r>
              <w:rPr>
                <w:rFonts w:ascii="標楷體" w:eastAsia="標楷體" w:hAnsi="標楷體" w:cs="標楷體"/>
                <w:sz w:val="20"/>
                <w:szCs w:val="20"/>
              </w:rPr>
              <w:t>摺</w:t>
            </w:r>
            <w:proofErr w:type="gramEnd"/>
            <w:r>
              <w:rPr>
                <w:rFonts w:ascii="標楷體" w:eastAsia="標楷體" w:hAnsi="標楷體" w:cs="標楷體"/>
                <w:sz w:val="20"/>
                <w:szCs w:val="20"/>
              </w:rPr>
              <w:t>盒子</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，學生算出無蓋容器的容積。</w:t>
            </w:r>
          </w:p>
          <w:p w14:paraId="1F81A8DE"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4.教師以漫畫情境說明不規則物體的容積計算方式。</w:t>
            </w:r>
          </w:p>
        </w:tc>
        <w:tc>
          <w:tcPr>
            <w:tcW w:w="561" w:type="dxa"/>
            <w:shd w:val="clear" w:color="auto" w:fill="auto"/>
            <w:vAlign w:val="center"/>
          </w:tcPr>
          <w:p w14:paraId="4C380153"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1B979B3B" w14:textId="77777777" w:rsidR="00A61727" w:rsidRDefault="00004073" w:rsidP="00AB1E0F">
            <w:pPr>
              <w:snapToGrid w:val="0"/>
              <w:rPr>
                <w:color w:val="000000" w:themeColor="text1"/>
                <w:sz w:val="16"/>
              </w:rPr>
            </w:pPr>
            <w:r>
              <w:rPr>
                <w:rFonts w:ascii="標楷體" w:eastAsia="標楷體" w:hAnsi="標楷體" w:cs="標楷體"/>
                <w:sz w:val="20"/>
                <w:szCs w:val="20"/>
              </w:rPr>
              <w:t>1.1公升量杯</w:t>
            </w:r>
          </w:p>
          <w:p w14:paraId="222AE440" w14:textId="77777777" w:rsidR="00A61727" w:rsidRDefault="00004073" w:rsidP="00AB1E0F">
            <w:pPr>
              <w:snapToGrid w:val="0"/>
              <w:rPr>
                <w:color w:val="000000" w:themeColor="text1"/>
                <w:sz w:val="16"/>
              </w:rPr>
            </w:pPr>
            <w:r>
              <w:rPr>
                <w:rFonts w:ascii="標楷體" w:eastAsia="標楷體" w:hAnsi="標楷體" w:cs="標楷體"/>
                <w:sz w:val="20"/>
                <w:szCs w:val="20"/>
              </w:rPr>
              <w:t>2.杯子</w:t>
            </w:r>
          </w:p>
          <w:p w14:paraId="62833F78" w14:textId="77777777" w:rsidR="00A61727" w:rsidRDefault="00004073" w:rsidP="00AB1E0F">
            <w:pPr>
              <w:snapToGrid w:val="0"/>
              <w:rPr>
                <w:color w:val="000000" w:themeColor="text1"/>
                <w:sz w:val="16"/>
              </w:rPr>
            </w:pPr>
            <w:r>
              <w:rPr>
                <w:rFonts w:ascii="標楷體" w:eastAsia="標楷體" w:hAnsi="標楷體" w:cs="標楷體"/>
                <w:sz w:val="20"/>
                <w:szCs w:val="20"/>
              </w:rPr>
              <w:t>3.石頭</w:t>
            </w:r>
          </w:p>
          <w:p w14:paraId="6026BEBA" w14:textId="77777777" w:rsidR="00A61727" w:rsidRDefault="00004073" w:rsidP="00AB1E0F">
            <w:pPr>
              <w:snapToGrid w:val="0"/>
              <w:rPr>
                <w:color w:val="000000" w:themeColor="text1"/>
                <w:sz w:val="16"/>
              </w:rPr>
            </w:pPr>
            <w:r>
              <w:rPr>
                <w:rFonts w:ascii="標楷體" w:eastAsia="標楷體" w:hAnsi="標楷體" w:cs="標楷體"/>
                <w:sz w:val="20"/>
                <w:szCs w:val="20"/>
              </w:rPr>
              <w:t>4.小白板</w:t>
            </w:r>
          </w:p>
          <w:p w14:paraId="496FC122"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5.</w:t>
            </w:r>
            <w:proofErr w:type="gramStart"/>
            <w:r>
              <w:rPr>
                <w:rFonts w:ascii="標楷體" w:eastAsia="標楷體" w:hAnsi="標楷體" w:cs="標楷體"/>
                <w:sz w:val="20"/>
                <w:szCs w:val="20"/>
              </w:rPr>
              <w:t>白板筆</w:t>
            </w:r>
            <w:proofErr w:type="gramEnd"/>
          </w:p>
        </w:tc>
        <w:tc>
          <w:tcPr>
            <w:tcW w:w="1332" w:type="dxa"/>
            <w:shd w:val="clear" w:color="auto" w:fill="auto"/>
          </w:tcPr>
          <w:p w14:paraId="5F510DD7"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438CDECD"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實際操作</w:t>
            </w:r>
          </w:p>
          <w:p w14:paraId="0E4C3551"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1CA62BE9"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分組報告</w:t>
            </w:r>
          </w:p>
          <w:p w14:paraId="2DEF4810"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4FAC4D0D"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【生涯規劃教育】</w:t>
            </w:r>
          </w:p>
          <w:p w14:paraId="2014D141"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E12 學習解決問題與做決定的能力。</w:t>
            </w:r>
          </w:p>
          <w:p w14:paraId="59AC62CF" w14:textId="77777777" w:rsidR="00AA06A3" w:rsidRDefault="00004073">
            <w:pPr>
              <w:rPr>
                <w:rFonts w:ascii="標楷體" w:eastAsia="標楷體" w:hAnsi="標楷體"/>
                <w:sz w:val="20"/>
                <w:szCs w:val="20"/>
              </w:rPr>
            </w:pPr>
            <w:r>
              <w:rPr>
                <w:rFonts w:ascii="標楷體" w:eastAsia="標楷體" w:hAnsi="標楷體" w:cs="標楷體"/>
                <w:sz w:val="20"/>
                <w:szCs w:val="20"/>
              </w:rPr>
              <w:t>【環境教育】</w:t>
            </w:r>
          </w:p>
          <w:p w14:paraId="455781E1" w14:textId="77777777" w:rsidR="00AA06A3" w:rsidRDefault="00004073">
            <w:pPr>
              <w:rPr>
                <w:rFonts w:ascii="標楷體" w:eastAsia="標楷體" w:hAnsi="標楷體"/>
                <w:sz w:val="20"/>
                <w:szCs w:val="20"/>
              </w:rPr>
            </w:pPr>
            <w:r>
              <w:rPr>
                <w:rFonts w:ascii="標楷體" w:eastAsia="標楷體" w:hAnsi="標楷體" w:cs="標楷體"/>
                <w:sz w:val="20"/>
                <w:szCs w:val="20"/>
              </w:rPr>
              <w:t>環E3 了解人與自然和諧共生，進而保護</w:t>
            </w:r>
            <w:proofErr w:type="gramStart"/>
            <w:r>
              <w:rPr>
                <w:rFonts w:ascii="標楷體" w:eastAsia="標楷體" w:hAnsi="標楷體" w:cs="標楷體"/>
                <w:sz w:val="20"/>
                <w:szCs w:val="20"/>
              </w:rPr>
              <w:t>重要棲</w:t>
            </w:r>
            <w:proofErr w:type="gramEnd"/>
            <w:r>
              <w:rPr>
                <w:rFonts w:ascii="標楷體" w:eastAsia="標楷體" w:hAnsi="標楷體" w:cs="標楷體"/>
                <w:sz w:val="20"/>
                <w:szCs w:val="20"/>
              </w:rPr>
              <w:t>地。</w:t>
            </w:r>
          </w:p>
        </w:tc>
        <w:tc>
          <w:tcPr>
            <w:tcW w:w="1823" w:type="dxa"/>
            <w:shd w:val="clear" w:color="auto" w:fill="auto"/>
          </w:tcPr>
          <w:p w14:paraId="491E770B" w14:textId="77777777" w:rsidR="00CF1DCF" w:rsidRPr="00E73FA1" w:rsidRDefault="00F63A8F" w:rsidP="00281EF1">
            <w:pPr>
              <w:spacing w:after="180"/>
              <w:rPr>
                <w:rFonts w:eastAsia="標楷體"/>
                <w:color w:val="0070C0"/>
                <w:sz w:val="20"/>
                <w:szCs w:val="20"/>
              </w:rPr>
            </w:pPr>
          </w:p>
        </w:tc>
      </w:tr>
      <w:tr w:rsidR="00CF1DCF" w:rsidRPr="00B32678" w14:paraId="7F475567" w14:textId="77777777" w:rsidTr="00DD0CEF">
        <w:trPr>
          <w:trHeight w:val="761"/>
        </w:trPr>
        <w:tc>
          <w:tcPr>
            <w:tcW w:w="817" w:type="dxa"/>
            <w:shd w:val="clear" w:color="auto" w:fill="auto"/>
            <w:vAlign w:val="center"/>
          </w:tcPr>
          <w:p w14:paraId="47DD60B9"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2D46B68"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7A293238"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19788C73"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w:t>
            </w:r>
            <w:r>
              <w:rPr>
                <w:rFonts w:ascii="標楷體" w:eastAsia="標楷體" w:hAnsi="標楷體" w:cs="標楷體"/>
                <w:sz w:val="20"/>
                <w:szCs w:val="20"/>
              </w:rPr>
              <w:lastRenderedPageBreak/>
              <w:t>力，並能熟練操作日常使用之度量衡及時間，認識日常經驗中的幾何形體，並能以符號表示公式。</w:t>
            </w:r>
          </w:p>
          <w:p w14:paraId="40B0E63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5D7D1FBA"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n-III-7 理解小數乘法和除法的意義，能</w:t>
            </w:r>
            <w:proofErr w:type="gramStart"/>
            <w:r>
              <w:rPr>
                <w:rFonts w:ascii="標楷體" w:eastAsia="標楷體" w:hAnsi="標楷體" w:cs="標楷體"/>
                <w:sz w:val="20"/>
                <w:szCs w:val="20"/>
              </w:rPr>
              <w:t>做直式</w:t>
            </w:r>
            <w:proofErr w:type="gramEnd"/>
            <w:r>
              <w:rPr>
                <w:rFonts w:ascii="標楷體" w:eastAsia="標楷體" w:hAnsi="標楷體" w:cs="標楷體"/>
                <w:sz w:val="20"/>
                <w:szCs w:val="20"/>
              </w:rPr>
              <w:t>計算與應用。</w:t>
            </w:r>
          </w:p>
        </w:tc>
        <w:tc>
          <w:tcPr>
            <w:tcW w:w="1559" w:type="dxa"/>
            <w:shd w:val="clear" w:color="auto" w:fill="auto"/>
          </w:tcPr>
          <w:p w14:paraId="2437088D"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N-5-8 小數的乘法：整數乘以小數、小數乘以小數的意義。乘數為小數的直式計算。教師</w:t>
            </w:r>
            <w:proofErr w:type="gramStart"/>
            <w:r>
              <w:rPr>
                <w:rFonts w:ascii="標楷體" w:eastAsia="標楷體" w:hAnsi="標楷體" w:cs="標楷體"/>
                <w:kern w:val="0"/>
                <w:sz w:val="20"/>
                <w:szCs w:val="20"/>
              </w:rPr>
              <w:t>用位值的</w:t>
            </w:r>
            <w:proofErr w:type="gramEnd"/>
            <w:r>
              <w:rPr>
                <w:rFonts w:ascii="標楷體" w:eastAsia="標楷體" w:hAnsi="標楷體" w:cs="標楷體"/>
                <w:kern w:val="0"/>
                <w:sz w:val="20"/>
                <w:szCs w:val="20"/>
              </w:rPr>
              <w:t>概念說明直式計算的合理性。處理乘積一定比被乘數大的錯誤類型。</w:t>
            </w:r>
          </w:p>
        </w:tc>
        <w:tc>
          <w:tcPr>
            <w:tcW w:w="3205" w:type="dxa"/>
            <w:shd w:val="clear" w:color="auto" w:fill="auto"/>
          </w:tcPr>
          <w:p w14:paraId="6E4FC4DD"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第四單元小數的乘法</w:t>
            </w:r>
          </w:p>
          <w:p w14:paraId="0540429B"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：三位小數的整數</w:t>
            </w:r>
            <w:proofErr w:type="gramStart"/>
            <w:r>
              <w:rPr>
                <w:rFonts w:ascii="標楷體" w:eastAsia="標楷體" w:hAnsi="標楷體" w:cs="標楷體"/>
                <w:sz w:val="20"/>
                <w:szCs w:val="20"/>
              </w:rPr>
              <w:t>倍</w:t>
            </w:r>
            <w:proofErr w:type="gramEnd"/>
          </w:p>
          <w:p w14:paraId="0D47F294"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，並引導學生以直式計算三位小數乘以一位整數的過程和結果。</w:t>
            </w:r>
          </w:p>
          <w:p w14:paraId="1C31C912"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2.教師以課本情境</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，學生以直式計算三位小數乘以二位整數並發表自己的算法。</w:t>
            </w:r>
          </w:p>
          <w:p w14:paraId="3CFB7EF2"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活動二：整數的小數</w:t>
            </w:r>
            <w:proofErr w:type="gramStart"/>
            <w:r>
              <w:rPr>
                <w:rFonts w:ascii="標楷體" w:eastAsia="標楷體" w:hAnsi="標楷體" w:cs="標楷體"/>
                <w:sz w:val="20"/>
                <w:szCs w:val="20"/>
              </w:rPr>
              <w:t>倍</w:t>
            </w:r>
            <w:proofErr w:type="gramEnd"/>
          </w:p>
          <w:p w14:paraId="1741E7BA"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，透過討論和觀察，察覺並解決小數乘以整十、</w:t>
            </w:r>
            <w:proofErr w:type="gramStart"/>
            <w:r>
              <w:rPr>
                <w:rFonts w:ascii="標楷體" w:eastAsia="標楷體" w:hAnsi="標楷體" w:cs="標楷體"/>
                <w:sz w:val="20"/>
                <w:szCs w:val="20"/>
              </w:rPr>
              <w:t>整百、整千</w:t>
            </w:r>
            <w:proofErr w:type="gramEnd"/>
            <w:r>
              <w:rPr>
                <w:rFonts w:ascii="標楷體" w:eastAsia="標楷體" w:hAnsi="標楷體" w:cs="標楷體"/>
                <w:sz w:val="20"/>
                <w:szCs w:val="20"/>
              </w:rPr>
              <w:t>、十分之一、百分之一、千分之一時，小數點位置移動的情形。</w:t>
            </w:r>
          </w:p>
          <w:p w14:paraId="56638DEE"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，透過觀察和討論，解決整數乘以一位小數的乘法問題。</w:t>
            </w:r>
          </w:p>
          <w:p w14:paraId="4448C89D"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3.教師口述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，透過觀察和討論，解決整數乘以二位小數的乘法問題。</w:t>
            </w:r>
          </w:p>
        </w:tc>
        <w:tc>
          <w:tcPr>
            <w:tcW w:w="561" w:type="dxa"/>
            <w:shd w:val="clear" w:color="auto" w:fill="auto"/>
            <w:vAlign w:val="center"/>
          </w:tcPr>
          <w:p w14:paraId="3745111E"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6FAE7CD2" w14:textId="77777777" w:rsidR="00A61727" w:rsidRDefault="00004073" w:rsidP="00AB1E0F">
            <w:pPr>
              <w:snapToGrid w:val="0"/>
              <w:rPr>
                <w:color w:val="000000" w:themeColor="text1"/>
                <w:sz w:val="16"/>
              </w:rPr>
            </w:pPr>
            <w:r>
              <w:rPr>
                <w:rFonts w:ascii="標楷體" w:eastAsia="標楷體" w:hAnsi="標楷體" w:cs="標楷體"/>
                <w:sz w:val="20"/>
                <w:szCs w:val="20"/>
              </w:rPr>
              <w:t>1.小白板</w:t>
            </w:r>
          </w:p>
          <w:p w14:paraId="13F764BA"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14DFDE5B"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6B621808"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2D40D5FB" w14:textId="77777777" w:rsidR="00A61727" w:rsidRPr="00AB1E0F"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tc>
        <w:tc>
          <w:tcPr>
            <w:tcW w:w="1409" w:type="dxa"/>
            <w:shd w:val="clear" w:color="auto" w:fill="auto"/>
          </w:tcPr>
          <w:p w14:paraId="2B5DC764"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【生涯規劃教育】</w:t>
            </w:r>
          </w:p>
          <w:p w14:paraId="47B70C90"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E12 學習解決問題與做決定的能力。</w:t>
            </w:r>
          </w:p>
          <w:p w14:paraId="5469C3DB" w14:textId="77777777" w:rsidR="00AA06A3" w:rsidRDefault="00004073">
            <w:pPr>
              <w:rPr>
                <w:rFonts w:ascii="標楷體" w:eastAsia="標楷體" w:hAnsi="標楷體"/>
                <w:sz w:val="20"/>
                <w:szCs w:val="20"/>
              </w:rPr>
            </w:pPr>
            <w:r>
              <w:rPr>
                <w:rFonts w:ascii="標楷體" w:eastAsia="標楷體" w:hAnsi="標楷體" w:cs="標楷體"/>
                <w:sz w:val="20"/>
                <w:szCs w:val="20"/>
              </w:rPr>
              <w:t>【環境教育】</w:t>
            </w:r>
          </w:p>
          <w:p w14:paraId="788B96B3" w14:textId="77777777" w:rsidR="00AA06A3" w:rsidRDefault="00004073">
            <w:pPr>
              <w:rPr>
                <w:rFonts w:ascii="標楷體" w:eastAsia="標楷體" w:hAnsi="標楷體"/>
                <w:sz w:val="20"/>
                <w:szCs w:val="20"/>
              </w:rPr>
            </w:pPr>
            <w:r>
              <w:rPr>
                <w:rFonts w:ascii="標楷體" w:eastAsia="標楷體" w:hAnsi="標楷體" w:cs="標楷體"/>
                <w:sz w:val="20"/>
                <w:szCs w:val="20"/>
              </w:rPr>
              <w:t>環E3 了解人與自然和諧共生，進而保護</w:t>
            </w:r>
            <w:proofErr w:type="gramStart"/>
            <w:r>
              <w:rPr>
                <w:rFonts w:ascii="標楷體" w:eastAsia="標楷體" w:hAnsi="標楷體" w:cs="標楷體"/>
                <w:sz w:val="20"/>
                <w:szCs w:val="20"/>
              </w:rPr>
              <w:t>重要棲</w:t>
            </w:r>
            <w:proofErr w:type="gramEnd"/>
            <w:r>
              <w:rPr>
                <w:rFonts w:ascii="標楷體" w:eastAsia="標楷體" w:hAnsi="標楷體" w:cs="標楷體"/>
                <w:sz w:val="20"/>
                <w:szCs w:val="20"/>
              </w:rPr>
              <w:t>地。</w:t>
            </w:r>
          </w:p>
        </w:tc>
        <w:tc>
          <w:tcPr>
            <w:tcW w:w="1823" w:type="dxa"/>
            <w:shd w:val="clear" w:color="auto" w:fill="auto"/>
          </w:tcPr>
          <w:p w14:paraId="1E2151AE" w14:textId="77777777" w:rsidR="00CF1DCF" w:rsidRPr="00E73FA1" w:rsidRDefault="00F63A8F" w:rsidP="00281EF1">
            <w:pPr>
              <w:spacing w:after="180"/>
              <w:rPr>
                <w:rFonts w:eastAsia="標楷體"/>
                <w:color w:val="0070C0"/>
                <w:sz w:val="20"/>
                <w:szCs w:val="20"/>
              </w:rPr>
            </w:pPr>
          </w:p>
        </w:tc>
      </w:tr>
      <w:tr w:rsidR="00CF1DCF" w:rsidRPr="00B32678" w14:paraId="6FCFA757" w14:textId="77777777" w:rsidTr="00DD0CEF">
        <w:trPr>
          <w:trHeight w:val="761"/>
        </w:trPr>
        <w:tc>
          <w:tcPr>
            <w:tcW w:w="817" w:type="dxa"/>
            <w:shd w:val="clear" w:color="auto" w:fill="auto"/>
            <w:vAlign w:val="center"/>
          </w:tcPr>
          <w:p w14:paraId="6EA43E69"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DFB34DC"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1927B95C"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23FEC54E"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lastRenderedPageBreak/>
              <w:t>數-E-B1 具備日常語言與數字及算術符號之間的轉換能力，並能熟練操作日常使用之度量衡及時間，認識日常經驗中的幾何形體，並能以符號表示公式。</w:t>
            </w:r>
          </w:p>
          <w:p w14:paraId="7FE414B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6BFC2A24"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n-III-7 理解小數乘法和除法的意義，能</w:t>
            </w:r>
            <w:proofErr w:type="gramStart"/>
            <w:r>
              <w:rPr>
                <w:rFonts w:ascii="標楷體" w:eastAsia="標楷體" w:hAnsi="標楷體" w:cs="標楷體"/>
                <w:sz w:val="20"/>
                <w:szCs w:val="20"/>
              </w:rPr>
              <w:t>做直式</w:t>
            </w:r>
            <w:proofErr w:type="gramEnd"/>
            <w:r>
              <w:rPr>
                <w:rFonts w:ascii="標楷體" w:eastAsia="標楷體" w:hAnsi="標楷體" w:cs="標楷體"/>
                <w:sz w:val="20"/>
                <w:szCs w:val="20"/>
              </w:rPr>
              <w:t>計算與應用。</w:t>
            </w:r>
          </w:p>
        </w:tc>
        <w:tc>
          <w:tcPr>
            <w:tcW w:w="1559" w:type="dxa"/>
            <w:shd w:val="clear" w:color="auto" w:fill="auto"/>
          </w:tcPr>
          <w:p w14:paraId="43E9899C"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N-5-8 小數的乘法：整數乘以小數、小數乘以小數的意義。乘數為小數的直式計算。教師</w:t>
            </w:r>
            <w:proofErr w:type="gramStart"/>
            <w:r>
              <w:rPr>
                <w:rFonts w:ascii="標楷體" w:eastAsia="標楷體" w:hAnsi="標楷體" w:cs="標楷體"/>
                <w:kern w:val="0"/>
                <w:sz w:val="20"/>
                <w:szCs w:val="20"/>
              </w:rPr>
              <w:t>用位值的</w:t>
            </w:r>
            <w:proofErr w:type="gramEnd"/>
            <w:r>
              <w:rPr>
                <w:rFonts w:ascii="標楷體" w:eastAsia="標楷體" w:hAnsi="標楷體" w:cs="標楷體"/>
                <w:kern w:val="0"/>
                <w:sz w:val="20"/>
                <w:szCs w:val="20"/>
              </w:rPr>
              <w:t>概念說明直式計算的合理性。處理乘積一定比被乘數大的錯誤類型。</w:t>
            </w:r>
          </w:p>
        </w:tc>
        <w:tc>
          <w:tcPr>
            <w:tcW w:w="3205" w:type="dxa"/>
            <w:shd w:val="clear" w:color="auto" w:fill="auto"/>
          </w:tcPr>
          <w:p w14:paraId="7150FA1D"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第四單元小數的乘法</w:t>
            </w:r>
          </w:p>
          <w:p w14:paraId="4A981F93"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：小數的小數</w:t>
            </w:r>
            <w:proofErr w:type="gramStart"/>
            <w:r>
              <w:rPr>
                <w:rFonts w:ascii="標楷體" w:eastAsia="標楷體" w:hAnsi="標楷體" w:cs="標楷體"/>
                <w:sz w:val="20"/>
                <w:szCs w:val="20"/>
              </w:rPr>
              <w:t>倍</w:t>
            </w:r>
            <w:proofErr w:type="gramEnd"/>
          </w:p>
          <w:p w14:paraId="490019C0"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，透過討論和觀察，察覺並解決單位小數乘以單位小數的問題。</w:t>
            </w:r>
          </w:p>
          <w:p w14:paraId="23E8C24E"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，透過討論和觀察，察覺並解決小數乘以小數的問題，並說明積的小數點位置。</w:t>
            </w:r>
          </w:p>
          <w:p w14:paraId="3372DEDD"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3.教師說明：在小數乘法中，積的小數位數等於被乘數與乘數的小數位數的</w:t>
            </w:r>
            <w:proofErr w:type="gramStart"/>
            <w:r>
              <w:rPr>
                <w:rFonts w:ascii="標楷體" w:eastAsia="標楷體" w:hAnsi="標楷體" w:cs="標楷體"/>
                <w:sz w:val="20"/>
                <w:szCs w:val="20"/>
              </w:rPr>
              <w:t>和</w:t>
            </w:r>
            <w:proofErr w:type="gramEnd"/>
            <w:r>
              <w:rPr>
                <w:rFonts w:ascii="標楷體" w:eastAsia="標楷體" w:hAnsi="標楷體" w:cs="標楷體"/>
                <w:sz w:val="20"/>
                <w:szCs w:val="20"/>
              </w:rPr>
              <w:t>。</w:t>
            </w:r>
          </w:p>
          <w:p w14:paraId="58DC846C"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4.教師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，學生利用被乘數與乘數的小數位數，完成積的小數點位置。</w:t>
            </w:r>
          </w:p>
          <w:p w14:paraId="1ED10FA8"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活動四：被乘數、</w:t>
            </w:r>
            <w:proofErr w:type="gramStart"/>
            <w:r>
              <w:rPr>
                <w:rFonts w:ascii="標楷體" w:eastAsia="標楷體" w:hAnsi="標楷體" w:cs="標楷體"/>
                <w:sz w:val="20"/>
                <w:szCs w:val="20"/>
              </w:rPr>
              <w:t>乘數與積的</w:t>
            </w:r>
            <w:proofErr w:type="gramEnd"/>
            <w:r>
              <w:rPr>
                <w:rFonts w:ascii="標楷體" w:eastAsia="標楷體" w:hAnsi="標楷體" w:cs="標楷體"/>
                <w:sz w:val="20"/>
                <w:szCs w:val="20"/>
              </w:rPr>
              <w:t>關係</w:t>
            </w:r>
          </w:p>
          <w:p w14:paraId="55527380"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口述布題和</w:t>
            </w:r>
            <w:proofErr w:type="gramEnd"/>
            <w:r>
              <w:rPr>
                <w:rFonts w:ascii="標楷體" w:eastAsia="標楷體" w:hAnsi="標楷體" w:cs="標楷體"/>
                <w:sz w:val="20"/>
                <w:szCs w:val="20"/>
              </w:rPr>
              <w:t>圖表，透過觀察和討論，察覺和解決被乘數、</w:t>
            </w:r>
            <w:proofErr w:type="gramStart"/>
            <w:r>
              <w:rPr>
                <w:rFonts w:ascii="標楷體" w:eastAsia="標楷體" w:hAnsi="標楷體" w:cs="標楷體"/>
                <w:sz w:val="20"/>
                <w:szCs w:val="20"/>
              </w:rPr>
              <w:t>乘數與積的</w:t>
            </w:r>
            <w:proofErr w:type="gramEnd"/>
            <w:r>
              <w:rPr>
                <w:rFonts w:ascii="標楷體" w:eastAsia="標楷體" w:hAnsi="標楷體" w:cs="標楷體"/>
                <w:sz w:val="20"/>
                <w:szCs w:val="20"/>
              </w:rPr>
              <w:t>變化關係。</w:t>
            </w:r>
          </w:p>
        </w:tc>
        <w:tc>
          <w:tcPr>
            <w:tcW w:w="561" w:type="dxa"/>
            <w:shd w:val="clear" w:color="auto" w:fill="auto"/>
            <w:vAlign w:val="center"/>
          </w:tcPr>
          <w:p w14:paraId="5725DCAD"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628FB741" w14:textId="77777777" w:rsidR="00A61727" w:rsidRDefault="00004073" w:rsidP="00AB1E0F">
            <w:pPr>
              <w:snapToGrid w:val="0"/>
              <w:rPr>
                <w:color w:val="000000" w:themeColor="text1"/>
                <w:sz w:val="16"/>
              </w:rPr>
            </w:pPr>
            <w:r>
              <w:rPr>
                <w:rFonts w:ascii="標楷體" w:eastAsia="標楷體" w:hAnsi="標楷體" w:cs="標楷體"/>
                <w:sz w:val="20"/>
                <w:szCs w:val="20"/>
              </w:rPr>
              <w:t>1.小白板</w:t>
            </w:r>
          </w:p>
          <w:p w14:paraId="3E7633B9"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57AB0464"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56D45568"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2ADD51E5"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079B933D"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766C44DA"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【生涯規劃教育】</w:t>
            </w:r>
          </w:p>
          <w:p w14:paraId="329A5A27"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E12 學習解決問題與做決定的能力。</w:t>
            </w:r>
          </w:p>
          <w:p w14:paraId="668166DA" w14:textId="77777777" w:rsidR="00AA06A3" w:rsidRDefault="00004073">
            <w:pPr>
              <w:rPr>
                <w:rFonts w:ascii="標楷體" w:eastAsia="標楷體" w:hAnsi="標楷體"/>
                <w:sz w:val="20"/>
                <w:szCs w:val="20"/>
              </w:rPr>
            </w:pPr>
            <w:r>
              <w:rPr>
                <w:rFonts w:ascii="標楷體" w:eastAsia="標楷體" w:hAnsi="標楷體" w:cs="標楷體"/>
                <w:sz w:val="20"/>
                <w:szCs w:val="20"/>
              </w:rPr>
              <w:t>【環境教育】</w:t>
            </w:r>
          </w:p>
          <w:p w14:paraId="0D53AD7D" w14:textId="77777777" w:rsidR="00AA06A3" w:rsidRDefault="00004073">
            <w:pPr>
              <w:rPr>
                <w:rFonts w:ascii="標楷體" w:eastAsia="標楷體" w:hAnsi="標楷體"/>
                <w:sz w:val="20"/>
                <w:szCs w:val="20"/>
              </w:rPr>
            </w:pPr>
            <w:r>
              <w:rPr>
                <w:rFonts w:ascii="標楷體" w:eastAsia="標楷體" w:hAnsi="標楷體" w:cs="標楷體"/>
                <w:sz w:val="20"/>
                <w:szCs w:val="20"/>
              </w:rPr>
              <w:t>環E3 了解人與自然和諧共生，進而保護</w:t>
            </w:r>
            <w:proofErr w:type="gramStart"/>
            <w:r>
              <w:rPr>
                <w:rFonts w:ascii="標楷體" w:eastAsia="標楷體" w:hAnsi="標楷體" w:cs="標楷體"/>
                <w:sz w:val="20"/>
                <w:szCs w:val="20"/>
              </w:rPr>
              <w:t>重要棲</w:t>
            </w:r>
            <w:proofErr w:type="gramEnd"/>
            <w:r>
              <w:rPr>
                <w:rFonts w:ascii="標楷體" w:eastAsia="標楷體" w:hAnsi="標楷體" w:cs="標楷體"/>
                <w:sz w:val="20"/>
                <w:szCs w:val="20"/>
              </w:rPr>
              <w:t>地。</w:t>
            </w:r>
          </w:p>
        </w:tc>
        <w:tc>
          <w:tcPr>
            <w:tcW w:w="1823" w:type="dxa"/>
            <w:shd w:val="clear" w:color="auto" w:fill="auto"/>
          </w:tcPr>
          <w:p w14:paraId="5E33444A" w14:textId="77777777" w:rsidR="00CF1DCF" w:rsidRPr="00E73FA1" w:rsidRDefault="00F63A8F" w:rsidP="00281EF1">
            <w:pPr>
              <w:spacing w:after="180"/>
              <w:rPr>
                <w:rFonts w:eastAsia="標楷體"/>
                <w:color w:val="0070C0"/>
                <w:sz w:val="20"/>
                <w:szCs w:val="20"/>
              </w:rPr>
            </w:pPr>
          </w:p>
        </w:tc>
      </w:tr>
      <w:tr w:rsidR="00CF1DCF" w:rsidRPr="00B32678" w14:paraId="521DA5C6" w14:textId="77777777" w:rsidTr="00DD0CEF">
        <w:trPr>
          <w:trHeight w:val="761"/>
        </w:trPr>
        <w:tc>
          <w:tcPr>
            <w:tcW w:w="817" w:type="dxa"/>
            <w:shd w:val="clear" w:color="auto" w:fill="auto"/>
            <w:vAlign w:val="center"/>
          </w:tcPr>
          <w:p w14:paraId="0C53BA5B"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320F16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21D8D22F"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w:t>
            </w:r>
            <w:r>
              <w:rPr>
                <w:rFonts w:ascii="標楷體" w:eastAsia="標楷體" w:hAnsi="標楷體" w:cs="標楷體"/>
                <w:sz w:val="20"/>
                <w:szCs w:val="20"/>
              </w:rPr>
              <w:lastRenderedPageBreak/>
              <w:t>練操作日常使用之度量衡及時間，認識日常經驗中的幾何形體，並能以符號表示公式。</w:t>
            </w:r>
          </w:p>
          <w:p w14:paraId="1604148B"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3594DD35"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2AF70363"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n-III-1 理解數的十進位</w:t>
            </w:r>
            <w:proofErr w:type="gramStart"/>
            <w:r>
              <w:rPr>
                <w:rFonts w:ascii="標楷體" w:eastAsia="標楷體" w:hAnsi="標楷體" w:cs="標楷體"/>
                <w:sz w:val="20"/>
                <w:szCs w:val="20"/>
              </w:rPr>
              <w:t>的位值結構</w:t>
            </w:r>
            <w:proofErr w:type="gramEnd"/>
            <w:r>
              <w:rPr>
                <w:rFonts w:ascii="標楷體" w:eastAsia="標楷體" w:hAnsi="標楷體" w:cs="標楷體"/>
                <w:sz w:val="20"/>
                <w:szCs w:val="20"/>
              </w:rPr>
              <w:t>，並能據以延伸認識更大與更小的數。</w:t>
            </w:r>
          </w:p>
        </w:tc>
        <w:tc>
          <w:tcPr>
            <w:tcW w:w="1559" w:type="dxa"/>
            <w:shd w:val="clear" w:color="auto" w:fill="auto"/>
          </w:tcPr>
          <w:p w14:paraId="6149AB3B"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 十進位</w:t>
            </w:r>
            <w:proofErr w:type="gramStart"/>
            <w:r>
              <w:rPr>
                <w:rFonts w:ascii="標楷體" w:eastAsia="標楷體" w:hAnsi="標楷體" w:cs="標楷體"/>
                <w:kern w:val="0"/>
                <w:sz w:val="20"/>
                <w:szCs w:val="20"/>
              </w:rPr>
              <w:t>的位值系統</w:t>
            </w:r>
            <w:proofErr w:type="gramEnd"/>
            <w:r>
              <w:rPr>
                <w:rFonts w:ascii="標楷體" w:eastAsia="標楷體" w:hAnsi="標楷體" w:cs="標楷體"/>
                <w:kern w:val="0"/>
                <w:sz w:val="20"/>
                <w:szCs w:val="20"/>
              </w:rPr>
              <w:t>：「兆位」至「千分位」。整合整數與小數。理解</w:t>
            </w:r>
            <w:proofErr w:type="gramStart"/>
            <w:r>
              <w:rPr>
                <w:rFonts w:ascii="標楷體" w:eastAsia="標楷體" w:hAnsi="標楷體" w:cs="標楷體"/>
                <w:kern w:val="0"/>
                <w:sz w:val="20"/>
                <w:szCs w:val="20"/>
              </w:rPr>
              <w:t>基於位值系統</w:t>
            </w:r>
            <w:proofErr w:type="gramEnd"/>
            <w:r>
              <w:rPr>
                <w:rFonts w:ascii="標楷體" w:eastAsia="標楷體" w:hAnsi="標楷體" w:cs="標楷體"/>
                <w:kern w:val="0"/>
                <w:sz w:val="20"/>
                <w:szCs w:val="20"/>
              </w:rPr>
              <w:t>可延伸表示更大的數和更小的數。</w:t>
            </w:r>
          </w:p>
        </w:tc>
        <w:tc>
          <w:tcPr>
            <w:tcW w:w="3205" w:type="dxa"/>
            <w:shd w:val="clear" w:color="auto" w:fill="auto"/>
          </w:tcPr>
          <w:p w14:paraId="623ACE19"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第五單元億以上的數</w:t>
            </w:r>
          </w:p>
          <w:p w14:paraId="050182DB"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：億以上的數</w:t>
            </w:r>
          </w:p>
          <w:p w14:paraId="2605C302"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1.教師透過漫畫情境，說明億</w:t>
            </w:r>
            <w:proofErr w:type="gramStart"/>
            <w:r>
              <w:rPr>
                <w:rFonts w:ascii="標楷體" w:eastAsia="標楷體" w:hAnsi="標楷體" w:cs="標楷體"/>
                <w:sz w:val="20"/>
                <w:szCs w:val="20"/>
              </w:rPr>
              <w:t>的位值</w:t>
            </w:r>
            <w:proofErr w:type="gramEnd"/>
            <w:r>
              <w:rPr>
                <w:rFonts w:ascii="標楷體" w:eastAsia="標楷體" w:hAnsi="標楷體" w:cs="標楷體"/>
                <w:sz w:val="20"/>
                <w:szCs w:val="20"/>
              </w:rPr>
              <w:t>。</w:t>
            </w:r>
          </w:p>
          <w:p w14:paraId="4616E716"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，配合定位板，進行千億以內數的聽、說、讀、寫活動。</w:t>
            </w:r>
          </w:p>
          <w:p w14:paraId="77AC1C24"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，配合定位板，進行千兆以內數的聽、說、讀、寫活動。</w:t>
            </w:r>
          </w:p>
          <w:p w14:paraId="20C09986"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活動二：數的十進位結構</w:t>
            </w:r>
          </w:p>
          <w:p w14:paraId="17CE7AAE"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1.教師透過漫畫情境，說明記數系統的演變。</w:t>
            </w:r>
          </w:p>
          <w:p w14:paraId="6745263F"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，透過操作和觀察定位板，察覺相鄰</w:t>
            </w:r>
            <w:proofErr w:type="gramStart"/>
            <w:r>
              <w:rPr>
                <w:rFonts w:ascii="標楷體" w:eastAsia="標楷體" w:hAnsi="標楷體" w:cs="標楷體"/>
                <w:sz w:val="20"/>
                <w:szCs w:val="20"/>
              </w:rPr>
              <w:t>位值間的</w:t>
            </w:r>
            <w:proofErr w:type="gramEnd"/>
            <w:r>
              <w:rPr>
                <w:rFonts w:ascii="標楷體" w:eastAsia="標楷體" w:hAnsi="標楷體" w:cs="標楷體"/>
                <w:sz w:val="20"/>
                <w:szCs w:val="20"/>
              </w:rPr>
              <w:t>彼此關係。</w:t>
            </w:r>
          </w:p>
          <w:p w14:paraId="62D93233"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lastRenderedPageBreak/>
              <w:t>3.教師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，學生透過觀察和討論，將數的十進位</w:t>
            </w:r>
            <w:proofErr w:type="gramStart"/>
            <w:r>
              <w:rPr>
                <w:rFonts w:ascii="標楷體" w:eastAsia="標楷體" w:hAnsi="標楷體" w:cs="標楷體"/>
                <w:sz w:val="20"/>
                <w:szCs w:val="20"/>
              </w:rPr>
              <w:t>表示法用算式</w:t>
            </w:r>
            <w:proofErr w:type="gramEnd"/>
            <w:r>
              <w:rPr>
                <w:rFonts w:ascii="標楷體" w:eastAsia="標楷體" w:hAnsi="標楷體" w:cs="標楷體"/>
                <w:sz w:val="20"/>
                <w:szCs w:val="20"/>
              </w:rPr>
              <w:t>記下來。</w:t>
            </w:r>
          </w:p>
        </w:tc>
        <w:tc>
          <w:tcPr>
            <w:tcW w:w="561" w:type="dxa"/>
            <w:shd w:val="clear" w:color="auto" w:fill="auto"/>
            <w:vAlign w:val="center"/>
          </w:tcPr>
          <w:p w14:paraId="4167BD46"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43D4EBBD" w14:textId="77777777" w:rsidR="00A61727" w:rsidRDefault="00004073" w:rsidP="00AB1E0F">
            <w:pPr>
              <w:snapToGrid w:val="0"/>
              <w:rPr>
                <w:color w:val="000000" w:themeColor="text1"/>
                <w:sz w:val="16"/>
              </w:rPr>
            </w:pPr>
            <w:r>
              <w:rPr>
                <w:rFonts w:ascii="標楷體" w:eastAsia="標楷體" w:hAnsi="標楷體" w:cs="標楷體"/>
                <w:sz w:val="20"/>
                <w:szCs w:val="20"/>
              </w:rPr>
              <w:t>1.附件4</w:t>
            </w:r>
          </w:p>
          <w:p w14:paraId="5A648C2C" w14:textId="77777777" w:rsidR="00A61727" w:rsidRDefault="00004073" w:rsidP="00AB1E0F">
            <w:pPr>
              <w:snapToGrid w:val="0"/>
              <w:rPr>
                <w:color w:val="000000" w:themeColor="text1"/>
                <w:sz w:val="16"/>
              </w:rPr>
            </w:pPr>
            <w:r>
              <w:rPr>
                <w:rFonts w:ascii="標楷體" w:eastAsia="標楷體" w:hAnsi="標楷體" w:cs="標楷體"/>
                <w:sz w:val="20"/>
                <w:szCs w:val="20"/>
              </w:rPr>
              <w:t>2.小白板</w:t>
            </w:r>
          </w:p>
          <w:p w14:paraId="5E625E02"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3.</w:t>
            </w:r>
            <w:proofErr w:type="gramStart"/>
            <w:r>
              <w:rPr>
                <w:rFonts w:ascii="標楷體" w:eastAsia="標楷體" w:hAnsi="標楷體" w:cs="標楷體"/>
                <w:sz w:val="20"/>
                <w:szCs w:val="20"/>
              </w:rPr>
              <w:t>白板筆</w:t>
            </w:r>
            <w:proofErr w:type="gramEnd"/>
          </w:p>
        </w:tc>
        <w:tc>
          <w:tcPr>
            <w:tcW w:w="1332" w:type="dxa"/>
            <w:shd w:val="clear" w:color="auto" w:fill="auto"/>
          </w:tcPr>
          <w:p w14:paraId="7EBD4D63"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3F4EC6ED"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4C324498"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課堂問答</w:t>
            </w:r>
          </w:p>
          <w:p w14:paraId="3F7E5489"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6C7DD306"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【生涯規劃教育】</w:t>
            </w:r>
          </w:p>
          <w:p w14:paraId="3215836B"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E12 學習解決問題與做決定的能力。</w:t>
            </w:r>
          </w:p>
          <w:p w14:paraId="7E5F6B9F" w14:textId="77777777" w:rsidR="00AA06A3" w:rsidRDefault="00004073">
            <w:pPr>
              <w:rPr>
                <w:rFonts w:ascii="標楷體" w:eastAsia="標楷體" w:hAnsi="標楷體"/>
                <w:sz w:val="20"/>
                <w:szCs w:val="20"/>
              </w:rPr>
            </w:pPr>
            <w:r>
              <w:rPr>
                <w:rFonts w:ascii="標楷體" w:eastAsia="標楷體" w:hAnsi="標楷體" w:cs="標楷體"/>
                <w:sz w:val="20"/>
                <w:szCs w:val="20"/>
              </w:rPr>
              <w:t>【環境教育】</w:t>
            </w:r>
          </w:p>
          <w:p w14:paraId="2DB0A51B" w14:textId="77777777" w:rsidR="00AA06A3" w:rsidRDefault="00004073">
            <w:pPr>
              <w:rPr>
                <w:rFonts w:ascii="標楷體" w:eastAsia="標楷體" w:hAnsi="標楷體"/>
                <w:sz w:val="20"/>
                <w:szCs w:val="20"/>
              </w:rPr>
            </w:pPr>
            <w:r>
              <w:rPr>
                <w:rFonts w:ascii="標楷體" w:eastAsia="標楷體" w:hAnsi="標楷體" w:cs="標楷體"/>
                <w:sz w:val="20"/>
                <w:szCs w:val="20"/>
              </w:rPr>
              <w:t>環E3 了解人與自然和諧共生，進而保護</w:t>
            </w:r>
            <w:proofErr w:type="gramStart"/>
            <w:r>
              <w:rPr>
                <w:rFonts w:ascii="標楷體" w:eastAsia="標楷體" w:hAnsi="標楷體" w:cs="標楷體"/>
                <w:sz w:val="20"/>
                <w:szCs w:val="20"/>
              </w:rPr>
              <w:t>重要棲</w:t>
            </w:r>
            <w:proofErr w:type="gramEnd"/>
            <w:r>
              <w:rPr>
                <w:rFonts w:ascii="標楷體" w:eastAsia="標楷體" w:hAnsi="標楷體" w:cs="標楷體"/>
                <w:sz w:val="20"/>
                <w:szCs w:val="20"/>
              </w:rPr>
              <w:t>地。</w:t>
            </w:r>
          </w:p>
        </w:tc>
        <w:tc>
          <w:tcPr>
            <w:tcW w:w="1823" w:type="dxa"/>
            <w:shd w:val="clear" w:color="auto" w:fill="auto"/>
          </w:tcPr>
          <w:p w14:paraId="6CBAB77A" w14:textId="77777777" w:rsidR="00CF1DCF" w:rsidRPr="00E73FA1" w:rsidRDefault="00F63A8F" w:rsidP="00281EF1">
            <w:pPr>
              <w:spacing w:after="180"/>
              <w:rPr>
                <w:rFonts w:eastAsia="標楷體"/>
                <w:color w:val="0070C0"/>
                <w:sz w:val="20"/>
                <w:szCs w:val="20"/>
              </w:rPr>
            </w:pPr>
          </w:p>
        </w:tc>
      </w:tr>
      <w:tr w:rsidR="00CF1DCF" w:rsidRPr="00B32678" w14:paraId="215BAF87" w14:textId="77777777" w:rsidTr="00DD0CEF">
        <w:trPr>
          <w:trHeight w:val="761"/>
        </w:trPr>
        <w:tc>
          <w:tcPr>
            <w:tcW w:w="817" w:type="dxa"/>
            <w:shd w:val="clear" w:color="auto" w:fill="auto"/>
            <w:vAlign w:val="center"/>
          </w:tcPr>
          <w:p w14:paraId="566D90D8"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45A883C"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60293080"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w:t>
            </w:r>
            <w:r>
              <w:rPr>
                <w:rFonts w:ascii="標楷體" w:eastAsia="標楷體" w:hAnsi="標楷體" w:cs="標楷體"/>
                <w:sz w:val="20"/>
                <w:szCs w:val="20"/>
              </w:rPr>
              <w:lastRenderedPageBreak/>
              <w:t>係，在日常生活情境中，用數學表述與解決問題。</w:t>
            </w:r>
          </w:p>
          <w:p w14:paraId="27367C03"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70404CF0"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6DD488D3"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n-III-7 理解小數乘法和除法的意義，能</w:t>
            </w:r>
            <w:proofErr w:type="gramStart"/>
            <w:r>
              <w:rPr>
                <w:rFonts w:ascii="標楷體" w:eastAsia="標楷體" w:hAnsi="標楷體" w:cs="標楷體"/>
                <w:sz w:val="20"/>
                <w:szCs w:val="20"/>
              </w:rPr>
              <w:t>做直式</w:t>
            </w:r>
            <w:proofErr w:type="gramEnd"/>
            <w:r>
              <w:rPr>
                <w:rFonts w:ascii="標楷體" w:eastAsia="標楷體" w:hAnsi="標楷體" w:cs="標楷體"/>
                <w:sz w:val="20"/>
                <w:szCs w:val="20"/>
              </w:rPr>
              <w:t>計算與應用。</w:t>
            </w:r>
          </w:p>
          <w:p w14:paraId="0D91E763" w14:textId="77777777" w:rsidR="00AA06A3" w:rsidRDefault="00004073">
            <w:pPr>
              <w:rPr>
                <w:rFonts w:ascii="標楷體" w:eastAsia="標楷體" w:hAnsi="標楷體"/>
                <w:sz w:val="20"/>
                <w:szCs w:val="20"/>
              </w:rPr>
            </w:pPr>
            <w:r>
              <w:rPr>
                <w:rFonts w:ascii="標楷體" w:eastAsia="標楷體" w:hAnsi="標楷體" w:cs="標楷體"/>
                <w:sz w:val="20"/>
                <w:szCs w:val="20"/>
              </w:rPr>
              <w:t>n-III-8 理解以四捨五入取概數，並進行合理估算。</w:t>
            </w:r>
          </w:p>
        </w:tc>
        <w:tc>
          <w:tcPr>
            <w:tcW w:w="1559" w:type="dxa"/>
            <w:shd w:val="clear" w:color="auto" w:fill="auto"/>
          </w:tcPr>
          <w:p w14:paraId="316687A0"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N-5-9 整數、小數除以整數（商為小數）：整數除以整數（商為小數）、小數除以整數的意義。教師</w:t>
            </w:r>
            <w:proofErr w:type="gramStart"/>
            <w:r>
              <w:rPr>
                <w:rFonts w:ascii="標楷體" w:eastAsia="標楷體" w:hAnsi="標楷體" w:cs="標楷體"/>
                <w:kern w:val="0"/>
                <w:sz w:val="20"/>
                <w:szCs w:val="20"/>
              </w:rPr>
              <w:t>用位值的</w:t>
            </w:r>
            <w:proofErr w:type="gramEnd"/>
            <w:r>
              <w:rPr>
                <w:rFonts w:ascii="標楷體" w:eastAsia="標楷體" w:hAnsi="標楷體" w:cs="標楷體"/>
                <w:kern w:val="0"/>
                <w:sz w:val="20"/>
                <w:szCs w:val="20"/>
              </w:rPr>
              <w:t>概念說明直式計算的合理性。能用概數協助處理除不盡的情況。熟悉分母為2、4、5、8之真分數所對應的小</w:t>
            </w:r>
            <w:r>
              <w:rPr>
                <w:rFonts w:ascii="標楷體" w:eastAsia="標楷體" w:hAnsi="標楷體" w:cs="標楷體"/>
                <w:kern w:val="0"/>
                <w:sz w:val="20"/>
                <w:szCs w:val="20"/>
              </w:rPr>
              <w:lastRenderedPageBreak/>
              <w:t>數。</w:t>
            </w:r>
          </w:p>
          <w:p w14:paraId="456DC39D"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N-5-11 解題：對小數取概數。具體生活情境。四捨五入法。知道商除不盡的處理。理解近似的意義。</w:t>
            </w:r>
          </w:p>
        </w:tc>
        <w:tc>
          <w:tcPr>
            <w:tcW w:w="3205" w:type="dxa"/>
            <w:shd w:val="clear" w:color="auto" w:fill="auto"/>
          </w:tcPr>
          <w:p w14:paraId="1EF64A9C"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lastRenderedPageBreak/>
              <w:t>第六單元整數、小數除以整數</w:t>
            </w:r>
          </w:p>
          <w:p w14:paraId="6998FDB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：整數÷整數(商是小數)</w:t>
            </w:r>
          </w:p>
          <w:p w14:paraId="2D4A346B"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，學生以直式計算並說明。</w:t>
            </w:r>
          </w:p>
          <w:p w14:paraId="12C9A5AB"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2.教師引導學生：無法整除時，可換成小單位量再繼續計算。</w:t>
            </w:r>
          </w:p>
          <w:p w14:paraId="5CE55ED2"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，學生透過解題和討論，解決整數除以整數，商為小數，沒有餘數的問題。</w:t>
            </w:r>
          </w:p>
          <w:p w14:paraId="667385FD"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活動二：小數÷整數</w:t>
            </w:r>
          </w:p>
          <w:p w14:paraId="78E823BB"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，學生以直式計算並說明。</w:t>
            </w:r>
          </w:p>
          <w:p w14:paraId="7CAFC18E"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，學生解決小數除以整數，商為小數，沒有餘數的問題。</w:t>
            </w:r>
          </w:p>
          <w:p w14:paraId="7DA151E7"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lastRenderedPageBreak/>
              <w:t>3.教師口述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，學生解決小數除以整數，商為小數，並將商取到指定位數的問題。</w:t>
            </w:r>
          </w:p>
        </w:tc>
        <w:tc>
          <w:tcPr>
            <w:tcW w:w="561" w:type="dxa"/>
            <w:shd w:val="clear" w:color="auto" w:fill="auto"/>
            <w:vAlign w:val="center"/>
          </w:tcPr>
          <w:p w14:paraId="30D00BB9"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385E74FA" w14:textId="77777777" w:rsidR="00A61727" w:rsidRDefault="00004073" w:rsidP="00AB1E0F">
            <w:pPr>
              <w:snapToGrid w:val="0"/>
              <w:rPr>
                <w:color w:val="000000" w:themeColor="text1"/>
                <w:sz w:val="16"/>
              </w:rPr>
            </w:pPr>
            <w:r>
              <w:rPr>
                <w:rFonts w:ascii="標楷體" w:eastAsia="標楷體" w:hAnsi="標楷體" w:cs="標楷體"/>
                <w:sz w:val="20"/>
                <w:szCs w:val="20"/>
              </w:rPr>
              <w:t>1.附件5</w:t>
            </w:r>
          </w:p>
          <w:p w14:paraId="1ABA5A36" w14:textId="77777777" w:rsidR="00A61727" w:rsidRDefault="00004073" w:rsidP="00AB1E0F">
            <w:pPr>
              <w:snapToGrid w:val="0"/>
              <w:rPr>
                <w:color w:val="000000" w:themeColor="text1"/>
                <w:sz w:val="16"/>
              </w:rPr>
            </w:pPr>
            <w:r>
              <w:rPr>
                <w:rFonts w:ascii="標楷體" w:eastAsia="標楷體" w:hAnsi="標楷體" w:cs="標楷體"/>
                <w:sz w:val="20"/>
                <w:szCs w:val="20"/>
              </w:rPr>
              <w:t>2.小白板</w:t>
            </w:r>
          </w:p>
          <w:p w14:paraId="7A2396B7"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3.</w:t>
            </w:r>
            <w:proofErr w:type="gramStart"/>
            <w:r>
              <w:rPr>
                <w:rFonts w:ascii="標楷體" w:eastAsia="標楷體" w:hAnsi="標楷體" w:cs="標楷體"/>
                <w:sz w:val="20"/>
                <w:szCs w:val="20"/>
              </w:rPr>
              <w:t>白板筆</w:t>
            </w:r>
            <w:proofErr w:type="gramEnd"/>
          </w:p>
        </w:tc>
        <w:tc>
          <w:tcPr>
            <w:tcW w:w="1332" w:type="dxa"/>
            <w:shd w:val="clear" w:color="auto" w:fill="auto"/>
          </w:tcPr>
          <w:p w14:paraId="4259E729"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0E05F354"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1554926B"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6881CF7C" w14:textId="77777777" w:rsidR="00AA06A3" w:rsidRDefault="00004073">
            <w:pPr>
              <w:rPr>
                <w:rFonts w:ascii="標楷體" w:eastAsia="標楷體" w:hAnsi="標楷體"/>
                <w:sz w:val="20"/>
                <w:szCs w:val="20"/>
              </w:rPr>
            </w:pPr>
            <w:r>
              <w:rPr>
                <w:rFonts w:ascii="標楷體" w:eastAsia="標楷體" w:hAnsi="標楷體" w:cs="標楷體"/>
                <w:sz w:val="20"/>
                <w:szCs w:val="20"/>
              </w:rPr>
              <w:t>【多元文化教育】</w:t>
            </w:r>
          </w:p>
          <w:p w14:paraId="5701C63A" w14:textId="77777777" w:rsidR="00AA06A3" w:rsidRDefault="00004073">
            <w:pPr>
              <w:rPr>
                <w:rFonts w:ascii="標楷體" w:eastAsia="標楷體" w:hAnsi="標楷體"/>
                <w:sz w:val="20"/>
                <w:szCs w:val="20"/>
              </w:rPr>
            </w:pPr>
            <w:r>
              <w:rPr>
                <w:rFonts w:ascii="標楷體" w:eastAsia="標楷體" w:hAnsi="標楷體" w:cs="標楷體"/>
                <w:sz w:val="20"/>
                <w:szCs w:val="20"/>
              </w:rPr>
              <w:t>多E3 認識不同的文化概念，如族群、階級、性別、宗教等。</w:t>
            </w:r>
          </w:p>
          <w:p w14:paraId="7A1E7469" w14:textId="77777777" w:rsidR="00AA06A3" w:rsidRDefault="00004073">
            <w:pPr>
              <w:rPr>
                <w:rFonts w:ascii="標楷體" w:eastAsia="標楷體" w:hAnsi="標楷體"/>
                <w:sz w:val="20"/>
                <w:szCs w:val="20"/>
              </w:rPr>
            </w:pPr>
            <w:r>
              <w:rPr>
                <w:rFonts w:ascii="標楷體" w:eastAsia="標楷體" w:hAnsi="標楷體" w:cs="標楷體"/>
                <w:sz w:val="20"/>
                <w:szCs w:val="20"/>
              </w:rPr>
              <w:t>多E4 理解到不同文化共存的事實。</w:t>
            </w:r>
          </w:p>
        </w:tc>
        <w:tc>
          <w:tcPr>
            <w:tcW w:w="1823" w:type="dxa"/>
            <w:shd w:val="clear" w:color="auto" w:fill="auto"/>
          </w:tcPr>
          <w:p w14:paraId="7D64DC13" w14:textId="77777777" w:rsidR="00CF1DCF" w:rsidRPr="00E73FA1" w:rsidRDefault="00F63A8F" w:rsidP="00281EF1">
            <w:pPr>
              <w:spacing w:after="180"/>
              <w:rPr>
                <w:rFonts w:eastAsia="標楷體"/>
                <w:color w:val="0070C0"/>
                <w:sz w:val="20"/>
                <w:szCs w:val="20"/>
              </w:rPr>
            </w:pPr>
          </w:p>
        </w:tc>
      </w:tr>
      <w:tr w:rsidR="00CF1DCF" w:rsidRPr="00B32678" w14:paraId="69073613" w14:textId="77777777" w:rsidTr="00DD0CEF">
        <w:trPr>
          <w:trHeight w:val="761"/>
        </w:trPr>
        <w:tc>
          <w:tcPr>
            <w:tcW w:w="817" w:type="dxa"/>
            <w:shd w:val="clear" w:color="auto" w:fill="auto"/>
            <w:vAlign w:val="center"/>
          </w:tcPr>
          <w:p w14:paraId="556993CD"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E57FD6F"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20A25CA0"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w:t>
            </w:r>
            <w:r>
              <w:rPr>
                <w:rFonts w:ascii="標楷體" w:eastAsia="標楷體" w:hAnsi="標楷體" w:cs="標楷體"/>
                <w:sz w:val="20"/>
                <w:szCs w:val="20"/>
              </w:rPr>
              <w:lastRenderedPageBreak/>
              <w:t>備基本的算術操作能力、並能指認基本的形體與相對關係，在日常生活情境中，用數學表述與解決問題。</w:t>
            </w:r>
          </w:p>
          <w:p w14:paraId="0FC81CAD"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0B00D55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3A044E4E"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n-III-7 理解小數乘法和除法的意義，能</w:t>
            </w:r>
            <w:proofErr w:type="gramStart"/>
            <w:r>
              <w:rPr>
                <w:rFonts w:ascii="標楷體" w:eastAsia="標楷體" w:hAnsi="標楷體" w:cs="標楷體"/>
                <w:sz w:val="20"/>
                <w:szCs w:val="20"/>
              </w:rPr>
              <w:t>做直式</w:t>
            </w:r>
            <w:proofErr w:type="gramEnd"/>
            <w:r>
              <w:rPr>
                <w:rFonts w:ascii="標楷體" w:eastAsia="標楷體" w:hAnsi="標楷體" w:cs="標楷體"/>
                <w:sz w:val="20"/>
                <w:szCs w:val="20"/>
              </w:rPr>
              <w:t>計算與應用。</w:t>
            </w:r>
          </w:p>
        </w:tc>
        <w:tc>
          <w:tcPr>
            <w:tcW w:w="1559" w:type="dxa"/>
            <w:shd w:val="clear" w:color="auto" w:fill="auto"/>
          </w:tcPr>
          <w:p w14:paraId="523CE3EC"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N-5-9 整數、小數除以整數（商為小數）：整數除以整數（商為小數）、小數除以整數的意義。教師</w:t>
            </w:r>
            <w:proofErr w:type="gramStart"/>
            <w:r>
              <w:rPr>
                <w:rFonts w:ascii="標楷體" w:eastAsia="標楷體" w:hAnsi="標楷體" w:cs="標楷體"/>
                <w:kern w:val="0"/>
                <w:sz w:val="20"/>
                <w:szCs w:val="20"/>
              </w:rPr>
              <w:t>用位值的</w:t>
            </w:r>
            <w:proofErr w:type="gramEnd"/>
            <w:r>
              <w:rPr>
                <w:rFonts w:ascii="標楷體" w:eastAsia="標楷體" w:hAnsi="標楷體" w:cs="標楷體"/>
                <w:kern w:val="0"/>
                <w:sz w:val="20"/>
                <w:szCs w:val="20"/>
              </w:rPr>
              <w:t>概念說明直式計算的合理性。能用概</w:t>
            </w:r>
            <w:r>
              <w:rPr>
                <w:rFonts w:ascii="標楷體" w:eastAsia="標楷體" w:hAnsi="標楷體" w:cs="標楷體"/>
                <w:kern w:val="0"/>
                <w:sz w:val="20"/>
                <w:szCs w:val="20"/>
              </w:rPr>
              <w:lastRenderedPageBreak/>
              <w:t>數協助處理除不盡的情況。熟悉分母為2、4、5、8之真分數所對應的小數。</w:t>
            </w:r>
          </w:p>
        </w:tc>
        <w:tc>
          <w:tcPr>
            <w:tcW w:w="3205" w:type="dxa"/>
            <w:shd w:val="clear" w:color="auto" w:fill="auto"/>
          </w:tcPr>
          <w:p w14:paraId="0500A98F"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lastRenderedPageBreak/>
              <w:t>第六單元整數、小數除以整數</w:t>
            </w:r>
          </w:p>
          <w:p w14:paraId="057577BE"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：分數化為小數</w:t>
            </w:r>
          </w:p>
          <w:p w14:paraId="067F6E9F"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，引導學生了解「以分數表示整數除法的結果」的意義，進行真分數化為小數的教學。</w:t>
            </w:r>
          </w:p>
          <w:p w14:paraId="61C37EE2"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2.教師以假分數與帶分數化為</w:t>
            </w:r>
            <w:proofErr w:type="gramStart"/>
            <w:r>
              <w:rPr>
                <w:rFonts w:ascii="標楷體" w:eastAsia="標楷體" w:hAnsi="標楷體" w:cs="標楷體"/>
                <w:sz w:val="20"/>
                <w:szCs w:val="20"/>
              </w:rPr>
              <w:t>小數布題</w:t>
            </w:r>
            <w:proofErr w:type="gramEnd"/>
            <w:r>
              <w:rPr>
                <w:rFonts w:ascii="標楷體" w:eastAsia="標楷體" w:hAnsi="標楷體" w:cs="標楷體"/>
                <w:sz w:val="20"/>
                <w:szCs w:val="20"/>
              </w:rPr>
              <w:t>，學生進行解題。</w:t>
            </w:r>
          </w:p>
          <w:p w14:paraId="23E79BFD"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活動四：小數化為分數</w:t>
            </w:r>
          </w:p>
          <w:p w14:paraId="0758045E"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w:t>
            </w:r>
            <w:proofErr w:type="gramStart"/>
            <w:r>
              <w:rPr>
                <w:rFonts w:ascii="標楷體" w:eastAsia="標楷體" w:hAnsi="標楷體" w:cs="標楷體"/>
                <w:sz w:val="20"/>
                <w:szCs w:val="20"/>
              </w:rPr>
              <w:t>教師布題</w:t>
            </w:r>
            <w:proofErr w:type="gramEnd"/>
            <w:r>
              <w:rPr>
                <w:rFonts w:ascii="標楷體" w:eastAsia="標楷體" w:hAnsi="標楷體" w:cs="標楷體"/>
                <w:sz w:val="20"/>
                <w:szCs w:val="20"/>
              </w:rPr>
              <w:t>，學生將純小數化成分數(含一位、二位和三位小</w:t>
            </w:r>
            <w:r>
              <w:rPr>
                <w:rFonts w:ascii="標楷體" w:eastAsia="標楷體" w:hAnsi="標楷體" w:cs="標楷體"/>
                <w:sz w:val="20"/>
                <w:szCs w:val="20"/>
              </w:rPr>
              <w:lastRenderedPageBreak/>
              <w:t>數)。</w:t>
            </w:r>
          </w:p>
          <w:p w14:paraId="56AC3A40"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2.</w:t>
            </w:r>
            <w:proofErr w:type="gramStart"/>
            <w:r>
              <w:rPr>
                <w:rFonts w:ascii="標楷體" w:eastAsia="標楷體" w:hAnsi="標楷體" w:cs="標楷體"/>
                <w:sz w:val="20"/>
                <w:szCs w:val="20"/>
              </w:rPr>
              <w:t>教師布題</w:t>
            </w:r>
            <w:proofErr w:type="gramEnd"/>
            <w:r>
              <w:rPr>
                <w:rFonts w:ascii="標楷體" w:eastAsia="標楷體" w:hAnsi="標楷體" w:cs="標楷體"/>
                <w:sz w:val="20"/>
                <w:szCs w:val="20"/>
              </w:rPr>
              <w:t>，學生將帶小數化成分數，並說明解題策略。</w:t>
            </w:r>
          </w:p>
        </w:tc>
        <w:tc>
          <w:tcPr>
            <w:tcW w:w="561" w:type="dxa"/>
            <w:shd w:val="clear" w:color="auto" w:fill="auto"/>
            <w:vAlign w:val="center"/>
          </w:tcPr>
          <w:p w14:paraId="28439A9E"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448F726B" w14:textId="77777777" w:rsidR="00A61727" w:rsidRDefault="00004073" w:rsidP="00AB1E0F">
            <w:pPr>
              <w:snapToGrid w:val="0"/>
              <w:rPr>
                <w:color w:val="000000" w:themeColor="text1"/>
                <w:sz w:val="16"/>
              </w:rPr>
            </w:pPr>
            <w:r>
              <w:rPr>
                <w:rFonts w:ascii="標楷體" w:eastAsia="標楷體" w:hAnsi="標楷體" w:cs="標楷體"/>
                <w:sz w:val="20"/>
                <w:szCs w:val="20"/>
              </w:rPr>
              <w:t>1.小白板</w:t>
            </w:r>
          </w:p>
          <w:p w14:paraId="4E25569A"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097822B9"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60D8BF57"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763145EB"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5B5435FD"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48A82139"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750F5A46" w14:textId="77777777" w:rsidR="00CF1DCF" w:rsidRPr="00E73FA1" w:rsidRDefault="00F63A8F" w:rsidP="00281EF1">
            <w:pPr>
              <w:spacing w:after="180"/>
              <w:rPr>
                <w:rFonts w:eastAsia="標楷體"/>
                <w:color w:val="0070C0"/>
                <w:sz w:val="20"/>
                <w:szCs w:val="20"/>
              </w:rPr>
            </w:pPr>
          </w:p>
        </w:tc>
      </w:tr>
      <w:tr w:rsidR="00CF1DCF" w:rsidRPr="00B32678" w14:paraId="405D2D11" w14:textId="77777777" w:rsidTr="00DD0CEF">
        <w:trPr>
          <w:trHeight w:val="761"/>
        </w:trPr>
        <w:tc>
          <w:tcPr>
            <w:tcW w:w="817" w:type="dxa"/>
            <w:shd w:val="clear" w:color="auto" w:fill="auto"/>
            <w:vAlign w:val="center"/>
          </w:tcPr>
          <w:p w14:paraId="54B2607A"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A2BFF8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w:t>
            </w:r>
            <w:r>
              <w:rPr>
                <w:rFonts w:ascii="標楷體" w:eastAsia="標楷體" w:hAnsi="標楷體" w:cs="標楷體"/>
                <w:sz w:val="20"/>
                <w:szCs w:val="20"/>
              </w:rPr>
              <w:lastRenderedPageBreak/>
              <w:t>度，並能將數學語言運用於日常生活中。</w:t>
            </w:r>
          </w:p>
          <w:p w14:paraId="64F71517"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75F109E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3B15574E"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3CC31F55"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 xml:space="preserve">s-III-4 </w:t>
            </w:r>
            <w:proofErr w:type="gramStart"/>
            <w:r>
              <w:rPr>
                <w:rFonts w:ascii="標楷體" w:eastAsia="標楷體" w:hAnsi="標楷體" w:cs="標楷體"/>
                <w:sz w:val="20"/>
                <w:szCs w:val="20"/>
              </w:rPr>
              <w:t>理解角柱</w:t>
            </w:r>
            <w:proofErr w:type="gramEnd"/>
            <w:r>
              <w:rPr>
                <w:rFonts w:ascii="標楷體" w:eastAsia="標楷體" w:hAnsi="標楷體" w:cs="標楷體"/>
                <w:sz w:val="20"/>
                <w:szCs w:val="20"/>
              </w:rPr>
              <w:t>（含正方體、長方體）與圓柱的體積與表面積的計算方式。</w:t>
            </w:r>
          </w:p>
        </w:tc>
        <w:tc>
          <w:tcPr>
            <w:tcW w:w="1559" w:type="dxa"/>
            <w:shd w:val="clear" w:color="auto" w:fill="auto"/>
          </w:tcPr>
          <w:p w14:paraId="2495CB1C"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S-5-5 正方體和長方體：計算正方體和長方體的體積與表面積。正方體與長方體的</w:t>
            </w:r>
            <w:r>
              <w:rPr>
                <w:rFonts w:ascii="標楷體" w:eastAsia="標楷體" w:hAnsi="標楷體" w:cs="標楷體"/>
                <w:kern w:val="0"/>
                <w:sz w:val="20"/>
                <w:szCs w:val="20"/>
              </w:rPr>
              <w:lastRenderedPageBreak/>
              <w:t>體積公式。</w:t>
            </w:r>
          </w:p>
        </w:tc>
        <w:tc>
          <w:tcPr>
            <w:tcW w:w="3205" w:type="dxa"/>
            <w:shd w:val="clear" w:color="auto" w:fill="auto"/>
          </w:tcPr>
          <w:p w14:paraId="219DB2BC"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lastRenderedPageBreak/>
              <w:t>第七單元表面積</w:t>
            </w:r>
          </w:p>
          <w:p w14:paraId="39DEADAA"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：正方體的表面積</w:t>
            </w:r>
          </w:p>
          <w:p w14:paraId="2EB924A8"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1.學生組合附件的正方體盒子，並利用貼紙，認識正方體是由6個全等的正方形所組成。</w:t>
            </w:r>
          </w:p>
          <w:p w14:paraId="0FC008F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2.學生計算塗色面積，教師宣</w:t>
            </w:r>
            <w:r>
              <w:rPr>
                <w:rFonts w:ascii="標楷體" w:eastAsia="標楷體" w:hAnsi="標楷體" w:cs="標楷體"/>
                <w:sz w:val="20"/>
                <w:szCs w:val="20"/>
              </w:rPr>
              <w:lastRenderedPageBreak/>
              <w:t>告：「正方體6個面的面積總和，就是正方體的表面積」。</w:t>
            </w:r>
          </w:p>
          <w:p w14:paraId="5524AD9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活動二：長方體的表面積</w:t>
            </w:r>
          </w:p>
          <w:p w14:paraId="7B246D18"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1.學生組合附件的長方體盒子，並利用貼紙，發現附件的長方體有3組相同的長方形面。</w:t>
            </w:r>
          </w:p>
          <w:p w14:paraId="3F7A197F"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2.教師說明：「長方體6個面的面積總和，就是長方體的表面積」。</w:t>
            </w:r>
          </w:p>
          <w:p w14:paraId="4A30E6A4"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3.學生計算底面為正方形的長方體表面積，並說明解法。</w:t>
            </w:r>
          </w:p>
          <w:p w14:paraId="510D02AF"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4.教師引導學生觀察長方體的展開圖，並與學生討論將長方體的側面展開後，可以看成一個大長方形，再計算表面積。</w:t>
            </w:r>
          </w:p>
        </w:tc>
        <w:tc>
          <w:tcPr>
            <w:tcW w:w="561" w:type="dxa"/>
            <w:shd w:val="clear" w:color="auto" w:fill="auto"/>
            <w:vAlign w:val="center"/>
          </w:tcPr>
          <w:p w14:paraId="7B2CDCFF"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03271249" w14:textId="77777777" w:rsidR="00A61727" w:rsidRDefault="00004073" w:rsidP="00AB1E0F">
            <w:pPr>
              <w:snapToGrid w:val="0"/>
              <w:rPr>
                <w:color w:val="000000" w:themeColor="text1"/>
                <w:sz w:val="16"/>
              </w:rPr>
            </w:pPr>
            <w:r>
              <w:rPr>
                <w:rFonts w:ascii="標楷體" w:eastAsia="標楷體" w:hAnsi="標楷體" w:cs="標楷體"/>
                <w:sz w:val="20"/>
                <w:szCs w:val="20"/>
              </w:rPr>
              <w:t>1.附件6、7、8</w:t>
            </w:r>
          </w:p>
          <w:p w14:paraId="0CF52083" w14:textId="77777777" w:rsidR="00A61727" w:rsidRDefault="00004073" w:rsidP="00AB1E0F">
            <w:pPr>
              <w:snapToGrid w:val="0"/>
              <w:rPr>
                <w:color w:val="000000" w:themeColor="text1"/>
                <w:sz w:val="16"/>
              </w:rPr>
            </w:pPr>
            <w:r>
              <w:rPr>
                <w:rFonts w:ascii="標楷體" w:eastAsia="標楷體" w:hAnsi="標楷體" w:cs="標楷體"/>
                <w:sz w:val="20"/>
                <w:szCs w:val="20"/>
              </w:rPr>
              <w:t>2.小白板</w:t>
            </w:r>
          </w:p>
          <w:p w14:paraId="32ECF897"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3.</w:t>
            </w:r>
            <w:proofErr w:type="gramStart"/>
            <w:r>
              <w:rPr>
                <w:rFonts w:ascii="標楷體" w:eastAsia="標楷體" w:hAnsi="標楷體" w:cs="標楷體"/>
                <w:sz w:val="20"/>
                <w:szCs w:val="20"/>
              </w:rPr>
              <w:t>白板筆</w:t>
            </w:r>
            <w:proofErr w:type="gramEnd"/>
          </w:p>
        </w:tc>
        <w:tc>
          <w:tcPr>
            <w:tcW w:w="1332" w:type="dxa"/>
            <w:shd w:val="clear" w:color="auto" w:fill="auto"/>
          </w:tcPr>
          <w:p w14:paraId="48098FC3"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31DD1168"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08F1919C"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366BC472"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實際操作</w:t>
            </w:r>
          </w:p>
          <w:p w14:paraId="5F5C1AC9"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6B7C74E6"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209D7A44"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54684CF5" w14:textId="77777777" w:rsidR="00CF1DCF" w:rsidRPr="00E73FA1" w:rsidRDefault="00F63A8F" w:rsidP="00281EF1">
            <w:pPr>
              <w:spacing w:after="180"/>
              <w:rPr>
                <w:rFonts w:eastAsia="標楷體"/>
                <w:color w:val="0070C0"/>
                <w:sz w:val="20"/>
                <w:szCs w:val="20"/>
              </w:rPr>
            </w:pPr>
          </w:p>
        </w:tc>
      </w:tr>
      <w:tr w:rsidR="00CF1DCF" w:rsidRPr="00B32678" w14:paraId="64B30E01" w14:textId="77777777" w:rsidTr="00DD0CEF">
        <w:trPr>
          <w:trHeight w:val="761"/>
        </w:trPr>
        <w:tc>
          <w:tcPr>
            <w:tcW w:w="817" w:type="dxa"/>
            <w:shd w:val="clear" w:color="auto" w:fill="auto"/>
            <w:vAlign w:val="center"/>
          </w:tcPr>
          <w:p w14:paraId="5196CBC0"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113782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02F4CC6E"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04535927"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0C8FE1B3"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w:t>
            </w:r>
            <w:r>
              <w:rPr>
                <w:rFonts w:ascii="標楷體" w:eastAsia="標楷體" w:hAnsi="標楷體" w:cs="標楷體"/>
                <w:sz w:val="20"/>
                <w:szCs w:val="20"/>
              </w:rPr>
              <w:lastRenderedPageBreak/>
              <w:t>於與他人合作解決問題並尊重不同的問題解決想法。</w:t>
            </w:r>
          </w:p>
        </w:tc>
        <w:tc>
          <w:tcPr>
            <w:tcW w:w="1559" w:type="dxa"/>
            <w:shd w:val="clear" w:color="auto" w:fill="auto"/>
          </w:tcPr>
          <w:p w14:paraId="06D240CD"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 xml:space="preserve">s-III-4 </w:t>
            </w:r>
            <w:proofErr w:type="gramStart"/>
            <w:r>
              <w:rPr>
                <w:rFonts w:ascii="標楷體" w:eastAsia="標楷體" w:hAnsi="標楷體" w:cs="標楷體"/>
                <w:sz w:val="20"/>
                <w:szCs w:val="20"/>
              </w:rPr>
              <w:t>理解角柱</w:t>
            </w:r>
            <w:proofErr w:type="gramEnd"/>
            <w:r>
              <w:rPr>
                <w:rFonts w:ascii="標楷體" w:eastAsia="標楷體" w:hAnsi="標楷體" w:cs="標楷體"/>
                <w:sz w:val="20"/>
                <w:szCs w:val="20"/>
              </w:rPr>
              <w:t>（含正方體、長方體）與圓柱的體積與表面積的計算方式。</w:t>
            </w:r>
          </w:p>
        </w:tc>
        <w:tc>
          <w:tcPr>
            <w:tcW w:w="1559" w:type="dxa"/>
            <w:shd w:val="clear" w:color="auto" w:fill="auto"/>
          </w:tcPr>
          <w:p w14:paraId="4B0CA635"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S-5-5 正方體和長方體：計算正方體和長方體的體積與表面積。正方體與長方體的體積公式。</w:t>
            </w:r>
          </w:p>
        </w:tc>
        <w:tc>
          <w:tcPr>
            <w:tcW w:w="3205" w:type="dxa"/>
            <w:shd w:val="clear" w:color="auto" w:fill="auto"/>
          </w:tcPr>
          <w:p w14:paraId="3F5118DC"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第七單元表面積</w:t>
            </w:r>
          </w:p>
          <w:p w14:paraId="253383C5"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：簡單複合形體的表面積</w:t>
            </w:r>
          </w:p>
          <w:p w14:paraId="4452D9DC"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，先讓學生觀察複合形體面的關係，再說明複合形體表面積就是形體每一個面的面積總和，所以把每一個面的面積加起來就可以得到答案了。</w:t>
            </w:r>
          </w:p>
          <w:p w14:paraId="397C96BA"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，學生根據計算方法，算出複合形體的表面積。</w:t>
            </w:r>
          </w:p>
          <w:p w14:paraId="7BAF342F"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3.教師以課本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，和學生討論形體切一刀時，新的表面積和原來表面積的關係。</w:t>
            </w:r>
          </w:p>
        </w:tc>
        <w:tc>
          <w:tcPr>
            <w:tcW w:w="561" w:type="dxa"/>
            <w:shd w:val="clear" w:color="auto" w:fill="auto"/>
            <w:vAlign w:val="center"/>
          </w:tcPr>
          <w:p w14:paraId="0B71EE62"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2CD2CA18" w14:textId="77777777" w:rsidR="00A61727" w:rsidRDefault="00004073" w:rsidP="00AB1E0F">
            <w:pPr>
              <w:snapToGrid w:val="0"/>
              <w:rPr>
                <w:color w:val="000000" w:themeColor="text1"/>
                <w:sz w:val="16"/>
              </w:rPr>
            </w:pPr>
            <w:r>
              <w:rPr>
                <w:rFonts w:ascii="標楷體" w:eastAsia="標楷體" w:hAnsi="標楷體" w:cs="標楷體"/>
                <w:sz w:val="20"/>
                <w:szCs w:val="20"/>
              </w:rPr>
              <w:t>1.附件9、10</w:t>
            </w:r>
          </w:p>
          <w:p w14:paraId="2D9FBFCE" w14:textId="77777777" w:rsidR="00A61727" w:rsidRDefault="00004073" w:rsidP="00AB1E0F">
            <w:pPr>
              <w:snapToGrid w:val="0"/>
              <w:rPr>
                <w:color w:val="000000" w:themeColor="text1"/>
                <w:sz w:val="16"/>
              </w:rPr>
            </w:pPr>
            <w:r>
              <w:rPr>
                <w:rFonts w:ascii="標楷體" w:eastAsia="標楷體" w:hAnsi="標楷體" w:cs="標楷體"/>
                <w:sz w:val="20"/>
                <w:szCs w:val="20"/>
              </w:rPr>
              <w:t>2.小白板</w:t>
            </w:r>
          </w:p>
          <w:p w14:paraId="648E0771"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3.</w:t>
            </w:r>
            <w:proofErr w:type="gramStart"/>
            <w:r>
              <w:rPr>
                <w:rFonts w:ascii="標楷體" w:eastAsia="標楷體" w:hAnsi="標楷體" w:cs="標楷體"/>
                <w:sz w:val="20"/>
                <w:szCs w:val="20"/>
              </w:rPr>
              <w:t>白板筆</w:t>
            </w:r>
            <w:proofErr w:type="gramEnd"/>
          </w:p>
        </w:tc>
        <w:tc>
          <w:tcPr>
            <w:tcW w:w="1332" w:type="dxa"/>
            <w:shd w:val="clear" w:color="auto" w:fill="auto"/>
          </w:tcPr>
          <w:p w14:paraId="37C07070"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6CA65239"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43AD573B"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6BF85C74"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實際操作</w:t>
            </w:r>
          </w:p>
          <w:p w14:paraId="31FFCF2B"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3DBB765E" w14:textId="77777777" w:rsidR="00AA06A3" w:rsidRDefault="00004073">
            <w:pPr>
              <w:rPr>
                <w:rFonts w:ascii="標楷體" w:eastAsia="標楷體" w:hAnsi="標楷體"/>
                <w:sz w:val="20"/>
                <w:szCs w:val="20"/>
              </w:rPr>
            </w:pPr>
            <w:r>
              <w:rPr>
                <w:rFonts w:ascii="標楷體" w:eastAsia="標楷體" w:hAnsi="標楷體" w:cs="標楷體"/>
                <w:sz w:val="20"/>
                <w:szCs w:val="20"/>
              </w:rPr>
              <w:t>【品德教育】</w:t>
            </w:r>
          </w:p>
          <w:p w14:paraId="5BB8D481" w14:textId="77777777" w:rsidR="00AA06A3" w:rsidRDefault="00004073">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5CBD4954" w14:textId="77777777" w:rsidR="00CF1DCF" w:rsidRPr="00E73FA1" w:rsidRDefault="00F63A8F" w:rsidP="00281EF1">
            <w:pPr>
              <w:spacing w:after="180"/>
              <w:rPr>
                <w:rFonts w:eastAsia="標楷體"/>
                <w:color w:val="0070C0"/>
                <w:sz w:val="20"/>
                <w:szCs w:val="20"/>
              </w:rPr>
            </w:pPr>
          </w:p>
        </w:tc>
      </w:tr>
      <w:tr w:rsidR="00CF1DCF" w:rsidRPr="00B32678" w14:paraId="29BEE464" w14:textId="77777777" w:rsidTr="00DD0CEF">
        <w:trPr>
          <w:trHeight w:val="761"/>
        </w:trPr>
        <w:tc>
          <w:tcPr>
            <w:tcW w:w="817" w:type="dxa"/>
            <w:shd w:val="clear" w:color="auto" w:fill="auto"/>
            <w:vAlign w:val="center"/>
          </w:tcPr>
          <w:p w14:paraId="442D2B2F"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3DE765B"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586F3116"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3CBB036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w:t>
            </w:r>
            <w:r>
              <w:rPr>
                <w:rFonts w:ascii="標楷體" w:eastAsia="標楷體" w:hAnsi="標楷體" w:cs="標楷體"/>
                <w:sz w:val="20"/>
                <w:szCs w:val="20"/>
              </w:rPr>
              <w:lastRenderedPageBreak/>
              <w:t>驗中的幾何形體，並能以符號表示公式。</w:t>
            </w:r>
          </w:p>
          <w:p w14:paraId="6D7DEA78"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p w14:paraId="1298E0F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數-E-C3 具備理解與關心多元文化或語言的數學表徵的素養，並與自己的語言文化比較。</w:t>
            </w:r>
          </w:p>
        </w:tc>
        <w:tc>
          <w:tcPr>
            <w:tcW w:w="1559" w:type="dxa"/>
            <w:shd w:val="clear" w:color="auto" w:fill="auto"/>
          </w:tcPr>
          <w:p w14:paraId="0DFA9EBA"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n-III-5 理解整數相除的分數表示的意義。</w:t>
            </w:r>
          </w:p>
          <w:p w14:paraId="62A7EDE1" w14:textId="77777777" w:rsidR="00AA06A3" w:rsidRDefault="00004073">
            <w:pPr>
              <w:rPr>
                <w:rFonts w:ascii="標楷體" w:eastAsia="標楷體" w:hAnsi="標楷體"/>
                <w:sz w:val="20"/>
                <w:szCs w:val="20"/>
              </w:rPr>
            </w:pPr>
            <w:r>
              <w:rPr>
                <w:rFonts w:ascii="標楷體" w:eastAsia="標楷體" w:hAnsi="標楷體" w:cs="標楷體"/>
                <w:sz w:val="20"/>
                <w:szCs w:val="20"/>
              </w:rPr>
              <w:t>n-III-9 理解比例關係的意義，並能據以觀察、表述、計算與解題，如比率、比例尺、速度、基準量等。</w:t>
            </w:r>
          </w:p>
        </w:tc>
        <w:tc>
          <w:tcPr>
            <w:tcW w:w="1559" w:type="dxa"/>
            <w:shd w:val="clear" w:color="auto" w:fill="auto"/>
          </w:tcPr>
          <w:p w14:paraId="5F5DC64D"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N-5-10 解題：比率與應用。整數相除的應用。含「百分率」、「折」、「成」。</w:t>
            </w:r>
          </w:p>
        </w:tc>
        <w:tc>
          <w:tcPr>
            <w:tcW w:w="3205" w:type="dxa"/>
            <w:shd w:val="clear" w:color="auto" w:fill="auto"/>
          </w:tcPr>
          <w:p w14:paraId="2B8D519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第八單元比率與百分率</w:t>
            </w:r>
          </w:p>
          <w:p w14:paraId="677FCA9F"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：認識比率</w:t>
            </w:r>
          </w:p>
          <w:p w14:paraId="2C8D1B84"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，透過觀察和討論，察覺分量占總量的多少，認識比率概念。</w:t>
            </w:r>
          </w:p>
          <w:p w14:paraId="3C65640E"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，透過觀察和討論，知道把各分量占總量的比率加起來，得到的「和」會是1。</w:t>
            </w:r>
          </w:p>
          <w:p w14:paraId="18BC4368"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，和學生討論如何比較比率。</w:t>
            </w:r>
          </w:p>
          <w:p w14:paraId="0972A9DA"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活動二：認識百分率</w:t>
            </w:r>
          </w:p>
          <w:p w14:paraId="0EEAC519"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1.教師透過生活中手機的情境，和全班共同討論百分率的意義。</w:t>
            </w:r>
          </w:p>
          <w:p w14:paraId="5F980CB3"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，並和學生說明百分率和分數如何互換。</w:t>
            </w:r>
          </w:p>
        </w:tc>
        <w:tc>
          <w:tcPr>
            <w:tcW w:w="561" w:type="dxa"/>
            <w:shd w:val="clear" w:color="auto" w:fill="auto"/>
            <w:vAlign w:val="center"/>
          </w:tcPr>
          <w:p w14:paraId="672C06D7"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1F0F61D0" w14:textId="77777777" w:rsidR="00A61727" w:rsidRDefault="00004073" w:rsidP="00AB1E0F">
            <w:pPr>
              <w:snapToGrid w:val="0"/>
              <w:rPr>
                <w:color w:val="000000" w:themeColor="text1"/>
                <w:sz w:val="16"/>
              </w:rPr>
            </w:pPr>
            <w:r>
              <w:rPr>
                <w:rFonts w:ascii="標楷體" w:eastAsia="標楷體" w:hAnsi="標楷體" w:cs="標楷體"/>
                <w:sz w:val="20"/>
                <w:szCs w:val="20"/>
              </w:rPr>
              <w:t>1.小白板</w:t>
            </w:r>
          </w:p>
          <w:p w14:paraId="2C283E22"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1EE46277"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3AA226FA"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79BE240D"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0E7A01C2" w14:textId="77777777" w:rsidR="00AA06A3" w:rsidRDefault="00004073">
            <w:pPr>
              <w:rPr>
                <w:rFonts w:ascii="標楷體" w:eastAsia="標楷體" w:hAnsi="標楷體"/>
                <w:sz w:val="20"/>
                <w:szCs w:val="20"/>
              </w:rPr>
            </w:pPr>
            <w:r>
              <w:rPr>
                <w:rFonts w:ascii="標楷體" w:eastAsia="標楷體" w:hAnsi="標楷體" w:cs="標楷體"/>
                <w:sz w:val="20"/>
                <w:szCs w:val="20"/>
              </w:rPr>
              <w:t>【性別平等教育】</w:t>
            </w:r>
          </w:p>
          <w:p w14:paraId="79A22CD7" w14:textId="77777777" w:rsidR="00AA06A3" w:rsidRDefault="00004073">
            <w:pPr>
              <w:rPr>
                <w:rFonts w:ascii="標楷體" w:eastAsia="標楷體" w:hAnsi="標楷體"/>
                <w:sz w:val="20"/>
                <w:szCs w:val="20"/>
              </w:rPr>
            </w:pPr>
            <w:r>
              <w:rPr>
                <w:rFonts w:ascii="標楷體" w:eastAsia="標楷體" w:hAnsi="標楷體" w:cs="標楷體"/>
                <w:sz w:val="20"/>
                <w:szCs w:val="20"/>
              </w:rPr>
              <w:t>性E3 覺察性別角色的刻板印象，了解家庭、學校與職業的分工，不應受性別的限制。</w:t>
            </w:r>
          </w:p>
          <w:p w14:paraId="5D9F2B3D"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【生涯規劃教育】</w:t>
            </w:r>
          </w:p>
          <w:p w14:paraId="3E4ABC2B"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E11 培養規劃與運用時間的能力。</w:t>
            </w:r>
          </w:p>
        </w:tc>
        <w:tc>
          <w:tcPr>
            <w:tcW w:w="1823" w:type="dxa"/>
            <w:shd w:val="clear" w:color="auto" w:fill="auto"/>
          </w:tcPr>
          <w:p w14:paraId="5421A4DF" w14:textId="77777777" w:rsidR="00CF1DCF" w:rsidRPr="00E73FA1" w:rsidRDefault="00F63A8F" w:rsidP="00281EF1">
            <w:pPr>
              <w:spacing w:after="180"/>
              <w:rPr>
                <w:rFonts w:eastAsia="標楷體"/>
                <w:color w:val="0070C0"/>
                <w:sz w:val="20"/>
                <w:szCs w:val="20"/>
              </w:rPr>
            </w:pPr>
          </w:p>
        </w:tc>
      </w:tr>
      <w:tr w:rsidR="00CF1DCF" w:rsidRPr="00B32678" w14:paraId="533254C4" w14:textId="77777777" w:rsidTr="00DD0CEF">
        <w:trPr>
          <w:trHeight w:val="761"/>
        </w:trPr>
        <w:tc>
          <w:tcPr>
            <w:tcW w:w="817" w:type="dxa"/>
            <w:shd w:val="clear" w:color="auto" w:fill="auto"/>
            <w:vAlign w:val="center"/>
          </w:tcPr>
          <w:p w14:paraId="1B4CA0F4"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5C77533"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2FE80716"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w:t>
            </w:r>
            <w:r>
              <w:rPr>
                <w:rFonts w:ascii="標楷體" w:eastAsia="標楷體" w:hAnsi="標楷體" w:cs="標楷體"/>
                <w:sz w:val="20"/>
                <w:szCs w:val="20"/>
              </w:rPr>
              <w:lastRenderedPageBreak/>
              <w:t>中，用數學表述與解決問題。</w:t>
            </w:r>
          </w:p>
          <w:p w14:paraId="73649D7F"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75FB0E6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p w14:paraId="3B64ED52"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數-E-C3 具備理解與關心多元文化或語言的數學表徵的素養，並與自己的語言文化比較。</w:t>
            </w:r>
          </w:p>
        </w:tc>
        <w:tc>
          <w:tcPr>
            <w:tcW w:w="1559" w:type="dxa"/>
            <w:shd w:val="clear" w:color="auto" w:fill="auto"/>
          </w:tcPr>
          <w:p w14:paraId="29F14386"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n-III-5 理解整數相除的分數表示的意義。</w:t>
            </w:r>
          </w:p>
          <w:p w14:paraId="27B83244" w14:textId="77777777" w:rsidR="00AA06A3" w:rsidRDefault="00004073">
            <w:pPr>
              <w:rPr>
                <w:rFonts w:ascii="標楷體" w:eastAsia="標楷體" w:hAnsi="標楷體"/>
                <w:sz w:val="20"/>
                <w:szCs w:val="20"/>
              </w:rPr>
            </w:pPr>
            <w:r>
              <w:rPr>
                <w:rFonts w:ascii="標楷體" w:eastAsia="標楷體" w:hAnsi="標楷體" w:cs="標楷體"/>
                <w:sz w:val="20"/>
                <w:szCs w:val="20"/>
              </w:rPr>
              <w:t>n-III-9 理解比例關係的意義，並能據以觀察、表述、計算與解題，如比率、比例尺、速度、基準量等。</w:t>
            </w:r>
          </w:p>
        </w:tc>
        <w:tc>
          <w:tcPr>
            <w:tcW w:w="1559" w:type="dxa"/>
            <w:shd w:val="clear" w:color="auto" w:fill="auto"/>
          </w:tcPr>
          <w:p w14:paraId="606D1239"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N-5-10 解題：比率與應用。整數相除的應用。含「百分率」、「折」、「成」。</w:t>
            </w:r>
          </w:p>
        </w:tc>
        <w:tc>
          <w:tcPr>
            <w:tcW w:w="3205" w:type="dxa"/>
            <w:shd w:val="clear" w:color="auto" w:fill="auto"/>
          </w:tcPr>
          <w:p w14:paraId="53610566"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第八單元比率與百分率</w:t>
            </w:r>
          </w:p>
          <w:p w14:paraId="4C18FB16"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：小數、分數與百分率的互換</w:t>
            </w:r>
          </w:p>
          <w:p w14:paraId="75655D72"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，引導學生進行百分率化為小數的解題活動，學生進行解題，並上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說明做法。</w:t>
            </w:r>
          </w:p>
          <w:p w14:paraId="4CBED22E"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2.教師以課本</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，學生進行小數化為百分率的解題活動，並上</w:t>
            </w:r>
            <w:proofErr w:type="gramStart"/>
            <w:r>
              <w:rPr>
                <w:rFonts w:ascii="標楷體" w:eastAsia="標楷體" w:hAnsi="標楷體" w:cs="標楷體"/>
                <w:sz w:val="20"/>
                <w:szCs w:val="20"/>
              </w:rPr>
              <w:t>臺</w:t>
            </w:r>
            <w:proofErr w:type="gramEnd"/>
            <w:r>
              <w:rPr>
                <w:rFonts w:ascii="標楷體" w:eastAsia="標楷體" w:hAnsi="標楷體" w:cs="標楷體"/>
                <w:sz w:val="20"/>
                <w:szCs w:val="20"/>
              </w:rPr>
              <w:t>說明做法。</w:t>
            </w:r>
          </w:p>
          <w:p w14:paraId="4F91FA9D"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，引導學生</w:t>
            </w:r>
            <w:proofErr w:type="gramStart"/>
            <w:r>
              <w:rPr>
                <w:rFonts w:ascii="標楷體" w:eastAsia="標楷體" w:hAnsi="標楷體" w:cs="標楷體"/>
                <w:sz w:val="20"/>
                <w:szCs w:val="20"/>
              </w:rPr>
              <w:t>利用擴分</w:t>
            </w:r>
            <w:proofErr w:type="gramEnd"/>
            <w:r>
              <w:rPr>
                <w:rFonts w:ascii="標楷體" w:eastAsia="標楷體" w:hAnsi="標楷體" w:cs="標楷體"/>
                <w:sz w:val="20"/>
                <w:szCs w:val="20"/>
              </w:rPr>
              <w:t>(把分母化為100或1000，再用百分率表示)或用除法(把分數用整數相除的方式找出小數，再化做百分率)，將分數化成百分率。</w:t>
            </w:r>
          </w:p>
          <w:p w14:paraId="2E4832F3"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活動四：百分率的應用</w:t>
            </w:r>
          </w:p>
          <w:p w14:paraId="22D76CEB"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w:t>
            </w:r>
            <w:r>
              <w:rPr>
                <w:rFonts w:ascii="標楷體" w:eastAsia="標楷體" w:hAnsi="標楷體" w:cs="標楷體"/>
                <w:sz w:val="20"/>
                <w:szCs w:val="20"/>
              </w:rPr>
              <w:lastRenderedPageBreak/>
              <w:t>和討論，察覺和利用整體量及百分率求出部分量，並解決生活中有關百分率的問題。</w:t>
            </w:r>
          </w:p>
          <w:p w14:paraId="3D7A48A4"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，透過觀察和討論，察覺並解決百分率的相關應用問題(包含折、％off、加成)。</w:t>
            </w:r>
          </w:p>
        </w:tc>
        <w:tc>
          <w:tcPr>
            <w:tcW w:w="561" w:type="dxa"/>
            <w:shd w:val="clear" w:color="auto" w:fill="auto"/>
            <w:vAlign w:val="center"/>
          </w:tcPr>
          <w:p w14:paraId="17418A2E"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485ECEF1" w14:textId="77777777" w:rsidR="00A61727" w:rsidRDefault="00004073" w:rsidP="00AB1E0F">
            <w:pPr>
              <w:snapToGrid w:val="0"/>
              <w:rPr>
                <w:color w:val="000000" w:themeColor="text1"/>
                <w:sz w:val="16"/>
              </w:rPr>
            </w:pPr>
            <w:r>
              <w:rPr>
                <w:rFonts w:ascii="標楷體" w:eastAsia="標楷體" w:hAnsi="標楷體" w:cs="標楷體"/>
                <w:sz w:val="20"/>
                <w:szCs w:val="20"/>
              </w:rPr>
              <w:t>1.附件11</w:t>
            </w:r>
          </w:p>
          <w:p w14:paraId="7835D148" w14:textId="77777777" w:rsidR="00A61727" w:rsidRDefault="00004073" w:rsidP="00AB1E0F">
            <w:pPr>
              <w:snapToGrid w:val="0"/>
              <w:rPr>
                <w:color w:val="000000" w:themeColor="text1"/>
                <w:sz w:val="16"/>
              </w:rPr>
            </w:pPr>
            <w:r>
              <w:rPr>
                <w:rFonts w:ascii="標楷體" w:eastAsia="標楷體" w:hAnsi="標楷體" w:cs="標楷體"/>
                <w:sz w:val="20"/>
                <w:szCs w:val="20"/>
              </w:rPr>
              <w:t>2.小白板</w:t>
            </w:r>
          </w:p>
          <w:p w14:paraId="43AAC046"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3.</w:t>
            </w:r>
            <w:proofErr w:type="gramStart"/>
            <w:r>
              <w:rPr>
                <w:rFonts w:ascii="標楷體" w:eastAsia="標楷體" w:hAnsi="標楷體" w:cs="標楷體"/>
                <w:sz w:val="20"/>
                <w:szCs w:val="20"/>
              </w:rPr>
              <w:t>白板筆</w:t>
            </w:r>
            <w:proofErr w:type="gramEnd"/>
          </w:p>
        </w:tc>
        <w:tc>
          <w:tcPr>
            <w:tcW w:w="1332" w:type="dxa"/>
            <w:shd w:val="clear" w:color="auto" w:fill="auto"/>
          </w:tcPr>
          <w:p w14:paraId="089F26DC"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5CA268D6"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5D9CCC4E"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6356C21F" w14:textId="77777777" w:rsidR="00AA06A3" w:rsidRDefault="00004073">
            <w:pPr>
              <w:rPr>
                <w:rFonts w:ascii="標楷體" w:eastAsia="標楷體" w:hAnsi="標楷體"/>
                <w:sz w:val="20"/>
                <w:szCs w:val="20"/>
              </w:rPr>
            </w:pPr>
            <w:r>
              <w:rPr>
                <w:rFonts w:ascii="標楷體" w:eastAsia="標楷體" w:hAnsi="標楷體" w:cs="標楷體"/>
                <w:sz w:val="20"/>
                <w:szCs w:val="20"/>
              </w:rPr>
              <w:t>【性別平等教育】</w:t>
            </w:r>
          </w:p>
          <w:p w14:paraId="12620DC9" w14:textId="77777777" w:rsidR="00AA06A3" w:rsidRDefault="00004073">
            <w:pPr>
              <w:rPr>
                <w:rFonts w:ascii="標楷體" w:eastAsia="標楷體" w:hAnsi="標楷體"/>
                <w:sz w:val="20"/>
                <w:szCs w:val="20"/>
              </w:rPr>
            </w:pPr>
            <w:r>
              <w:rPr>
                <w:rFonts w:ascii="標楷體" w:eastAsia="標楷體" w:hAnsi="標楷體" w:cs="標楷體"/>
                <w:sz w:val="20"/>
                <w:szCs w:val="20"/>
              </w:rPr>
              <w:t>性E3 覺察性別角色的刻板印象，了解家庭、學校與職業的分工，不應受性別的限制。</w:t>
            </w:r>
          </w:p>
          <w:p w14:paraId="56B7886C"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【生涯規劃教育】</w:t>
            </w:r>
          </w:p>
          <w:p w14:paraId="59F97E1C"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E11 培養規劃與運用時間的能力。</w:t>
            </w:r>
          </w:p>
        </w:tc>
        <w:tc>
          <w:tcPr>
            <w:tcW w:w="1823" w:type="dxa"/>
            <w:shd w:val="clear" w:color="auto" w:fill="auto"/>
          </w:tcPr>
          <w:p w14:paraId="5367E112" w14:textId="77777777" w:rsidR="00CF1DCF" w:rsidRPr="00E73FA1" w:rsidRDefault="00F63A8F" w:rsidP="00281EF1">
            <w:pPr>
              <w:spacing w:after="180"/>
              <w:rPr>
                <w:rFonts w:eastAsia="標楷體"/>
                <w:color w:val="0070C0"/>
                <w:sz w:val="20"/>
                <w:szCs w:val="20"/>
              </w:rPr>
            </w:pPr>
          </w:p>
        </w:tc>
      </w:tr>
      <w:tr w:rsidR="00CF1DCF" w:rsidRPr="00B32678" w14:paraId="2BB346AD" w14:textId="77777777" w:rsidTr="00DD0CEF">
        <w:trPr>
          <w:trHeight w:val="761"/>
        </w:trPr>
        <w:tc>
          <w:tcPr>
            <w:tcW w:w="817" w:type="dxa"/>
            <w:shd w:val="clear" w:color="auto" w:fill="auto"/>
            <w:vAlign w:val="center"/>
          </w:tcPr>
          <w:p w14:paraId="4CEACC41"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6AAA66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w:t>
            </w:r>
            <w:r>
              <w:rPr>
                <w:rFonts w:ascii="標楷體" w:eastAsia="標楷體" w:hAnsi="標楷體" w:cs="標楷體"/>
                <w:sz w:val="20"/>
                <w:szCs w:val="20"/>
              </w:rPr>
              <w:lastRenderedPageBreak/>
              <w:t>的學習態度，並能將數學語言運用於日常生活中。</w:t>
            </w:r>
          </w:p>
          <w:p w14:paraId="3BBF115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2C081DFA"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4E72D995"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n-III-11 認識量的常用單位及其換算，並處理相關的應用問題。</w:t>
            </w:r>
          </w:p>
        </w:tc>
        <w:tc>
          <w:tcPr>
            <w:tcW w:w="1559" w:type="dxa"/>
            <w:shd w:val="clear" w:color="auto" w:fill="auto"/>
          </w:tcPr>
          <w:p w14:paraId="27121A33"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N-5-16 解題：時間的乘除問題。在分數和小數學習的範圍內，解決與</w:t>
            </w:r>
            <w:r>
              <w:rPr>
                <w:rFonts w:ascii="標楷體" w:eastAsia="標楷體" w:hAnsi="標楷體" w:cs="標楷體"/>
                <w:kern w:val="0"/>
                <w:sz w:val="20"/>
                <w:szCs w:val="20"/>
              </w:rPr>
              <w:lastRenderedPageBreak/>
              <w:t>時間相關的乘除問題。</w:t>
            </w:r>
          </w:p>
        </w:tc>
        <w:tc>
          <w:tcPr>
            <w:tcW w:w="3205" w:type="dxa"/>
            <w:shd w:val="clear" w:color="auto" w:fill="auto"/>
          </w:tcPr>
          <w:p w14:paraId="7C83CDAC"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lastRenderedPageBreak/>
              <w:t>第九單元時間的乘除</w:t>
            </w:r>
          </w:p>
          <w:p w14:paraId="677633B2"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：時間的乘法</w:t>
            </w:r>
          </w:p>
          <w:p w14:paraId="3CAA2960"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，透過觀察和討論，做</w:t>
            </w:r>
            <w:proofErr w:type="gramStart"/>
            <w:r>
              <w:rPr>
                <w:rFonts w:ascii="標楷體" w:eastAsia="標楷體" w:hAnsi="標楷體" w:cs="標楷體"/>
                <w:sz w:val="20"/>
                <w:szCs w:val="20"/>
              </w:rPr>
              <w:t>分和秒的</w:t>
            </w:r>
            <w:proofErr w:type="gramEnd"/>
            <w:r>
              <w:rPr>
                <w:rFonts w:ascii="標楷體" w:eastAsia="標楷體" w:hAnsi="標楷體" w:cs="標楷體"/>
                <w:sz w:val="20"/>
                <w:szCs w:val="20"/>
              </w:rPr>
              <w:t>時間乘法計算。</w:t>
            </w:r>
          </w:p>
          <w:p w14:paraId="67022F6D"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lastRenderedPageBreak/>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，透過觀察和討論，做時和分、日和時的乘法計算。</w:t>
            </w:r>
          </w:p>
          <w:p w14:paraId="59E2437C"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活動二：時間的除法</w:t>
            </w:r>
          </w:p>
          <w:p w14:paraId="5843D28C"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，透過觀察和討論，做</w:t>
            </w:r>
            <w:proofErr w:type="gramStart"/>
            <w:r>
              <w:rPr>
                <w:rFonts w:ascii="標楷體" w:eastAsia="標楷體" w:hAnsi="標楷體" w:cs="標楷體"/>
                <w:sz w:val="20"/>
                <w:szCs w:val="20"/>
              </w:rPr>
              <w:t>分和秒的</w:t>
            </w:r>
            <w:proofErr w:type="gramEnd"/>
            <w:r>
              <w:rPr>
                <w:rFonts w:ascii="標楷體" w:eastAsia="標楷體" w:hAnsi="標楷體" w:cs="標楷體"/>
                <w:sz w:val="20"/>
                <w:szCs w:val="20"/>
              </w:rPr>
              <w:t>除法計算。</w:t>
            </w:r>
          </w:p>
          <w:p w14:paraId="3CF13148"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，透過觀察和討論，做時和分、日和時的除法計算。</w:t>
            </w:r>
          </w:p>
          <w:p w14:paraId="0BFC6AA1"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3.教師口述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，透過觀察和討論，做除數為時間量的除法計算。</w:t>
            </w:r>
          </w:p>
        </w:tc>
        <w:tc>
          <w:tcPr>
            <w:tcW w:w="561" w:type="dxa"/>
            <w:shd w:val="clear" w:color="auto" w:fill="auto"/>
            <w:vAlign w:val="center"/>
          </w:tcPr>
          <w:p w14:paraId="6D93634C"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4A555F62" w14:textId="77777777" w:rsidR="00A61727" w:rsidRDefault="00004073" w:rsidP="00AB1E0F">
            <w:pPr>
              <w:snapToGrid w:val="0"/>
              <w:rPr>
                <w:color w:val="000000" w:themeColor="text1"/>
                <w:sz w:val="16"/>
              </w:rPr>
            </w:pPr>
            <w:r>
              <w:rPr>
                <w:rFonts w:ascii="標楷體" w:eastAsia="標楷體" w:hAnsi="標楷體" w:cs="標楷體"/>
                <w:sz w:val="20"/>
                <w:szCs w:val="20"/>
              </w:rPr>
              <w:t>1.小白板</w:t>
            </w:r>
          </w:p>
          <w:p w14:paraId="48390758"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4EDBA584"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5B699E08"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7DE07404"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26CFB8DD"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09F3B00F" w14:textId="77777777" w:rsidR="00AA06A3" w:rsidRDefault="00004073">
            <w:pPr>
              <w:rPr>
                <w:rFonts w:ascii="標楷體" w:eastAsia="標楷體" w:hAnsi="標楷體"/>
                <w:sz w:val="20"/>
                <w:szCs w:val="20"/>
              </w:rPr>
            </w:pPr>
            <w:r>
              <w:rPr>
                <w:rFonts w:ascii="標楷體" w:eastAsia="標楷體" w:hAnsi="標楷體" w:cs="標楷體"/>
                <w:sz w:val="20"/>
                <w:szCs w:val="20"/>
              </w:rPr>
              <w:t>【性別平等教育】</w:t>
            </w:r>
          </w:p>
          <w:p w14:paraId="64B5E4A5" w14:textId="77777777" w:rsidR="00AA06A3" w:rsidRDefault="00004073">
            <w:pPr>
              <w:rPr>
                <w:rFonts w:ascii="標楷體" w:eastAsia="標楷體" w:hAnsi="標楷體"/>
                <w:sz w:val="20"/>
                <w:szCs w:val="20"/>
              </w:rPr>
            </w:pPr>
            <w:r>
              <w:rPr>
                <w:rFonts w:ascii="標楷體" w:eastAsia="標楷體" w:hAnsi="標楷體" w:cs="標楷體"/>
                <w:sz w:val="20"/>
                <w:szCs w:val="20"/>
              </w:rPr>
              <w:t>性E3 覺察性別角色的刻板印象，了</w:t>
            </w:r>
            <w:r>
              <w:rPr>
                <w:rFonts w:ascii="標楷體" w:eastAsia="標楷體" w:hAnsi="標楷體" w:cs="標楷體"/>
                <w:sz w:val="20"/>
                <w:szCs w:val="20"/>
              </w:rPr>
              <w:lastRenderedPageBreak/>
              <w:t>解家庭、學校與職業的分工，不應受性別的限制。</w:t>
            </w:r>
          </w:p>
          <w:p w14:paraId="31118CCC"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【生涯規劃教育】</w:t>
            </w:r>
          </w:p>
          <w:p w14:paraId="09533572"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E11 培養規劃與運用時間的能力。</w:t>
            </w:r>
          </w:p>
        </w:tc>
        <w:tc>
          <w:tcPr>
            <w:tcW w:w="1823" w:type="dxa"/>
            <w:shd w:val="clear" w:color="auto" w:fill="auto"/>
          </w:tcPr>
          <w:p w14:paraId="583606E4" w14:textId="77777777" w:rsidR="00CF1DCF" w:rsidRPr="00E73FA1" w:rsidRDefault="00F63A8F" w:rsidP="00281EF1">
            <w:pPr>
              <w:spacing w:after="180"/>
              <w:rPr>
                <w:rFonts w:eastAsia="標楷體"/>
                <w:color w:val="0070C0"/>
                <w:sz w:val="20"/>
                <w:szCs w:val="20"/>
              </w:rPr>
            </w:pPr>
          </w:p>
        </w:tc>
      </w:tr>
      <w:tr w:rsidR="00CF1DCF" w:rsidRPr="00B32678" w14:paraId="0CF3B161" w14:textId="77777777" w:rsidTr="00DD0CEF">
        <w:trPr>
          <w:trHeight w:val="761"/>
        </w:trPr>
        <w:tc>
          <w:tcPr>
            <w:tcW w:w="817" w:type="dxa"/>
            <w:shd w:val="clear" w:color="auto" w:fill="auto"/>
            <w:vAlign w:val="center"/>
          </w:tcPr>
          <w:p w14:paraId="17AB1944"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9F504F2"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67CB771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數-E-B1 具</w:t>
            </w:r>
            <w:r>
              <w:rPr>
                <w:rFonts w:ascii="標楷體" w:eastAsia="標楷體" w:hAnsi="標楷體" w:cs="標楷體"/>
                <w:sz w:val="20"/>
                <w:szCs w:val="20"/>
              </w:rPr>
              <w:lastRenderedPageBreak/>
              <w:t>備日常語言與數字及算術符號之間的轉換能力，並能熟練操作日常使用之度量衡及時間，認識日常經驗中的幾何形體，並能以符號表示公式。</w:t>
            </w:r>
          </w:p>
          <w:p w14:paraId="03A418D4"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49593955"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n-III-11 認識量的常用單位及其換算，並處理相關的應用問題。</w:t>
            </w:r>
          </w:p>
        </w:tc>
        <w:tc>
          <w:tcPr>
            <w:tcW w:w="1559" w:type="dxa"/>
            <w:shd w:val="clear" w:color="auto" w:fill="auto"/>
          </w:tcPr>
          <w:p w14:paraId="7EF9542E"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N-5-16 解題：時間的乘除問題。在分數和小數學習的範圍內，解決與時間相關的乘除問題。</w:t>
            </w:r>
          </w:p>
        </w:tc>
        <w:tc>
          <w:tcPr>
            <w:tcW w:w="3205" w:type="dxa"/>
            <w:shd w:val="clear" w:color="auto" w:fill="auto"/>
          </w:tcPr>
          <w:p w14:paraId="3E1F74E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第九單元時間的乘除</w:t>
            </w:r>
          </w:p>
          <w:p w14:paraId="57D49610"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：時間的應用</w:t>
            </w:r>
          </w:p>
          <w:p w14:paraId="118DBCFB"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，透過觀察和討論，解決時間兩步驟的應用問題。</w:t>
            </w:r>
          </w:p>
          <w:p w14:paraId="0597A282"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，透過觀察和討論，解決時間相關的間隔問題。</w:t>
            </w:r>
          </w:p>
          <w:p w14:paraId="254206FB"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，透過觀察和討論，解決工程問題。</w:t>
            </w:r>
          </w:p>
          <w:p w14:paraId="71129609"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活動四：時間的單位換算</w:t>
            </w:r>
          </w:p>
          <w:p w14:paraId="7112C2B7"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lastRenderedPageBreak/>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，做時間的分數與</w:t>
            </w:r>
            <w:proofErr w:type="gramStart"/>
            <w:r>
              <w:rPr>
                <w:rFonts w:ascii="標楷體" w:eastAsia="標楷體" w:hAnsi="標楷體" w:cs="標楷體"/>
                <w:sz w:val="20"/>
                <w:szCs w:val="20"/>
              </w:rPr>
              <w:t>小數化聚</w:t>
            </w:r>
            <w:proofErr w:type="gramEnd"/>
            <w:r>
              <w:rPr>
                <w:rFonts w:ascii="標楷體" w:eastAsia="標楷體" w:hAnsi="標楷體" w:cs="標楷體"/>
                <w:sz w:val="20"/>
                <w:szCs w:val="20"/>
              </w:rPr>
              <w:t>。</w:t>
            </w:r>
          </w:p>
        </w:tc>
        <w:tc>
          <w:tcPr>
            <w:tcW w:w="561" w:type="dxa"/>
            <w:shd w:val="clear" w:color="auto" w:fill="auto"/>
            <w:vAlign w:val="center"/>
          </w:tcPr>
          <w:p w14:paraId="77C4D299"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54D03BFB" w14:textId="77777777" w:rsidR="00A61727" w:rsidRDefault="00004073" w:rsidP="00AB1E0F">
            <w:pPr>
              <w:snapToGrid w:val="0"/>
              <w:rPr>
                <w:color w:val="000000" w:themeColor="text1"/>
                <w:sz w:val="16"/>
              </w:rPr>
            </w:pPr>
            <w:r>
              <w:rPr>
                <w:rFonts w:ascii="標楷體" w:eastAsia="標楷體" w:hAnsi="標楷體" w:cs="標楷體"/>
                <w:sz w:val="20"/>
                <w:szCs w:val="20"/>
              </w:rPr>
              <w:t>1.小白板</w:t>
            </w:r>
          </w:p>
          <w:p w14:paraId="5399E486"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51E0C870"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37764FC6"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50DF25A9"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1BB4B038"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7DD9166D" w14:textId="77777777" w:rsidR="00AA06A3" w:rsidRDefault="00004073">
            <w:pPr>
              <w:rPr>
                <w:rFonts w:ascii="標楷體" w:eastAsia="標楷體" w:hAnsi="標楷體"/>
                <w:sz w:val="20"/>
                <w:szCs w:val="20"/>
              </w:rPr>
            </w:pPr>
            <w:r>
              <w:rPr>
                <w:rFonts w:ascii="標楷體" w:eastAsia="標楷體" w:hAnsi="標楷體" w:cs="標楷體"/>
                <w:sz w:val="20"/>
                <w:szCs w:val="20"/>
              </w:rPr>
              <w:t>【性別平等教育】</w:t>
            </w:r>
          </w:p>
          <w:p w14:paraId="0C3E5BBF" w14:textId="77777777" w:rsidR="00AA06A3" w:rsidRDefault="00004073">
            <w:pPr>
              <w:rPr>
                <w:rFonts w:ascii="標楷體" w:eastAsia="標楷體" w:hAnsi="標楷體"/>
                <w:sz w:val="20"/>
                <w:szCs w:val="20"/>
              </w:rPr>
            </w:pPr>
            <w:r>
              <w:rPr>
                <w:rFonts w:ascii="標楷體" w:eastAsia="標楷體" w:hAnsi="標楷體" w:cs="標楷體"/>
                <w:sz w:val="20"/>
                <w:szCs w:val="20"/>
              </w:rPr>
              <w:t>性E3 覺察性別角色的刻板印象，了解家庭、學校與職業的分工，不應受性別的限制。</w:t>
            </w:r>
          </w:p>
          <w:p w14:paraId="4F526383" w14:textId="77777777" w:rsidR="00AA06A3" w:rsidRDefault="00004073">
            <w:pPr>
              <w:rPr>
                <w:rFonts w:ascii="標楷體" w:eastAsia="標楷體" w:hAnsi="標楷體"/>
                <w:sz w:val="20"/>
                <w:szCs w:val="20"/>
              </w:rPr>
            </w:pPr>
            <w:r>
              <w:rPr>
                <w:rFonts w:ascii="標楷體" w:eastAsia="標楷體" w:hAnsi="標楷體" w:cs="標楷體"/>
                <w:sz w:val="20"/>
                <w:szCs w:val="20"/>
              </w:rPr>
              <w:t>【生涯規劃</w:t>
            </w:r>
            <w:r>
              <w:rPr>
                <w:rFonts w:ascii="標楷體" w:eastAsia="標楷體" w:hAnsi="標楷體" w:cs="標楷體"/>
                <w:sz w:val="20"/>
                <w:szCs w:val="20"/>
              </w:rPr>
              <w:lastRenderedPageBreak/>
              <w:t>教育】</w:t>
            </w:r>
          </w:p>
          <w:p w14:paraId="26C06A1D" w14:textId="77777777" w:rsidR="00AA06A3" w:rsidRDefault="00004073">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E11 培養規劃與運用時間的能力。</w:t>
            </w:r>
          </w:p>
        </w:tc>
        <w:tc>
          <w:tcPr>
            <w:tcW w:w="1823" w:type="dxa"/>
            <w:shd w:val="clear" w:color="auto" w:fill="auto"/>
          </w:tcPr>
          <w:p w14:paraId="3EB3A5FD" w14:textId="77777777" w:rsidR="00CF1DCF" w:rsidRPr="00E73FA1" w:rsidRDefault="00F63A8F" w:rsidP="00281EF1">
            <w:pPr>
              <w:spacing w:after="180"/>
              <w:rPr>
                <w:rFonts w:eastAsia="標楷體"/>
                <w:color w:val="0070C0"/>
                <w:sz w:val="20"/>
                <w:szCs w:val="20"/>
              </w:rPr>
            </w:pPr>
          </w:p>
        </w:tc>
      </w:tr>
      <w:tr w:rsidR="00CF1DCF" w:rsidRPr="00B32678" w14:paraId="34EBA254" w14:textId="77777777" w:rsidTr="00DD0CEF">
        <w:trPr>
          <w:trHeight w:val="761"/>
        </w:trPr>
        <w:tc>
          <w:tcPr>
            <w:tcW w:w="817" w:type="dxa"/>
            <w:shd w:val="clear" w:color="auto" w:fill="auto"/>
            <w:vAlign w:val="center"/>
          </w:tcPr>
          <w:p w14:paraId="7BE8A13D"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67E9A8C"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61FBAA3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w:t>
            </w:r>
            <w:r>
              <w:rPr>
                <w:rFonts w:ascii="標楷體" w:eastAsia="標楷體" w:hAnsi="標楷體" w:cs="標楷體"/>
                <w:sz w:val="20"/>
                <w:szCs w:val="20"/>
              </w:rPr>
              <w:lastRenderedPageBreak/>
              <w:t>生活情境中，用數學表述與解決問題。</w:t>
            </w:r>
          </w:p>
          <w:p w14:paraId="0EBE43D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數-E-C3 具備理解與關心多元文化或語言的數學表徵的素養，並與自己的語言文化比較。</w:t>
            </w:r>
          </w:p>
        </w:tc>
        <w:tc>
          <w:tcPr>
            <w:tcW w:w="1559" w:type="dxa"/>
            <w:shd w:val="clear" w:color="auto" w:fill="auto"/>
          </w:tcPr>
          <w:p w14:paraId="343D87F7"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n-III-11 認識量的常用單位及其換算，並處理相關的應用問題。</w:t>
            </w:r>
          </w:p>
        </w:tc>
        <w:tc>
          <w:tcPr>
            <w:tcW w:w="1559" w:type="dxa"/>
            <w:shd w:val="clear" w:color="auto" w:fill="auto"/>
          </w:tcPr>
          <w:p w14:paraId="3795E80C"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N-5-13 重量：「公噸」。生活實例之應用。含與「公斤」的換算與計算。使用概數。</w:t>
            </w:r>
          </w:p>
        </w:tc>
        <w:tc>
          <w:tcPr>
            <w:tcW w:w="3205" w:type="dxa"/>
            <w:shd w:val="clear" w:color="auto" w:fill="auto"/>
          </w:tcPr>
          <w:p w14:paraId="0CF3DB9F"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第十單元生活中的大單位與折線圖</w:t>
            </w:r>
          </w:p>
          <w:p w14:paraId="023D0C4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一</w:t>
            </w:r>
            <w:proofErr w:type="gramEnd"/>
            <w:r>
              <w:rPr>
                <w:rFonts w:ascii="標楷體" w:eastAsia="標楷體" w:hAnsi="標楷體" w:cs="標楷體"/>
                <w:sz w:val="20"/>
                <w:szCs w:val="20"/>
              </w:rPr>
              <w:t>：公里和公尺</w:t>
            </w:r>
          </w:p>
          <w:p w14:paraId="7B0CA50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，藉由學生學習過的公尺和公里</w:t>
            </w:r>
            <w:proofErr w:type="gramStart"/>
            <w:r>
              <w:rPr>
                <w:rFonts w:ascii="標楷體" w:eastAsia="標楷體" w:hAnsi="標楷體" w:cs="標楷體"/>
                <w:sz w:val="20"/>
                <w:szCs w:val="20"/>
              </w:rPr>
              <w:t>的化聚</w:t>
            </w:r>
            <w:proofErr w:type="gramEnd"/>
            <w:r>
              <w:rPr>
                <w:rFonts w:ascii="標楷體" w:eastAsia="標楷體" w:hAnsi="標楷體" w:cs="標楷體"/>
                <w:sz w:val="20"/>
                <w:szCs w:val="20"/>
              </w:rPr>
              <w:t>，引入1公尺＝0.001公里。</w:t>
            </w:r>
          </w:p>
          <w:p w14:paraId="2F240850"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活動二：公噸和公斤</w:t>
            </w:r>
          </w:p>
          <w:p w14:paraId="145FBEE8"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，透過觀察和討論，察覺並認識公噸，並知道1公噸＝1000公斤。</w:t>
            </w:r>
          </w:p>
          <w:p w14:paraId="382B7597"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，透過觀察和討論，察覺並進行公噸和</w:t>
            </w:r>
            <w:proofErr w:type="gramStart"/>
            <w:r>
              <w:rPr>
                <w:rFonts w:ascii="標楷體" w:eastAsia="標楷體" w:hAnsi="標楷體" w:cs="標楷體"/>
                <w:sz w:val="20"/>
                <w:szCs w:val="20"/>
              </w:rPr>
              <w:t>公斤間的單位</w:t>
            </w:r>
            <w:proofErr w:type="gramEnd"/>
            <w:r>
              <w:rPr>
                <w:rFonts w:ascii="標楷體" w:eastAsia="標楷體" w:hAnsi="標楷體" w:cs="標楷體"/>
                <w:sz w:val="20"/>
                <w:szCs w:val="20"/>
              </w:rPr>
              <w:t>換算。</w:t>
            </w:r>
          </w:p>
          <w:p w14:paraId="764AFB3E"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3.教師口述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，透過觀察和討論，察覺並進行公斤和公噸的</w:t>
            </w:r>
            <w:proofErr w:type="gramStart"/>
            <w:r>
              <w:rPr>
                <w:rFonts w:ascii="標楷體" w:eastAsia="標楷體" w:hAnsi="標楷體" w:cs="標楷體"/>
                <w:sz w:val="20"/>
                <w:szCs w:val="20"/>
              </w:rPr>
              <w:t>單位化聚和</w:t>
            </w:r>
            <w:proofErr w:type="gramEnd"/>
            <w:r>
              <w:rPr>
                <w:rFonts w:ascii="標楷體" w:eastAsia="標楷體" w:hAnsi="標楷體" w:cs="標楷體"/>
                <w:sz w:val="20"/>
                <w:szCs w:val="20"/>
              </w:rPr>
              <w:t>重量的加、減、乘、除計算。</w:t>
            </w:r>
          </w:p>
        </w:tc>
        <w:tc>
          <w:tcPr>
            <w:tcW w:w="561" w:type="dxa"/>
            <w:shd w:val="clear" w:color="auto" w:fill="auto"/>
            <w:vAlign w:val="center"/>
          </w:tcPr>
          <w:p w14:paraId="35956E1D"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40AE1A4A" w14:textId="77777777" w:rsidR="00A61727" w:rsidRDefault="00004073" w:rsidP="00AB1E0F">
            <w:pPr>
              <w:snapToGrid w:val="0"/>
              <w:rPr>
                <w:color w:val="000000" w:themeColor="text1"/>
                <w:sz w:val="16"/>
              </w:rPr>
            </w:pPr>
            <w:r>
              <w:rPr>
                <w:rFonts w:ascii="標楷體" w:eastAsia="標楷體" w:hAnsi="標楷體" w:cs="標楷體"/>
                <w:sz w:val="20"/>
                <w:szCs w:val="20"/>
              </w:rPr>
              <w:t>1.小白板</w:t>
            </w:r>
          </w:p>
          <w:p w14:paraId="723354DB"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364B5CCE"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04341F6F"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5EA69B92"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38AB1D5C"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17922CCA" w14:textId="77777777" w:rsidR="00AA06A3" w:rsidRDefault="00004073">
            <w:pPr>
              <w:rPr>
                <w:rFonts w:ascii="標楷體" w:eastAsia="標楷體" w:hAnsi="標楷體"/>
                <w:sz w:val="20"/>
                <w:szCs w:val="20"/>
              </w:rPr>
            </w:pPr>
            <w:r>
              <w:rPr>
                <w:rFonts w:ascii="標楷體" w:eastAsia="標楷體" w:hAnsi="標楷體" w:cs="標楷體"/>
                <w:sz w:val="20"/>
                <w:szCs w:val="20"/>
              </w:rPr>
              <w:t>【性別平等教育】</w:t>
            </w:r>
          </w:p>
          <w:p w14:paraId="5DCCF71B" w14:textId="77777777" w:rsidR="00AA06A3" w:rsidRDefault="00004073">
            <w:pPr>
              <w:rPr>
                <w:rFonts w:ascii="標楷體" w:eastAsia="標楷體" w:hAnsi="標楷體"/>
                <w:sz w:val="20"/>
                <w:szCs w:val="20"/>
              </w:rPr>
            </w:pPr>
            <w:r>
              <w:rPr>
                <w:rFonts w:ascii="標楷體" w:eastAsia="標楷體" w:hAnsi="標楷體" w:cs="標楷體"/>
                <w:sz w:val="20"/>
                <w:szCs w:val="20"/>
              </w:rPr>
              <w:t>性E13 了解不同社會中的性別文化差異。</w:t>
            </w:r>
          </w:p>
        </w:tc>
        <w:tc>
          <w:tcPr>
            <w:tcW w:w="1823" w:type="dxa"/>
            <w:shd w:val="clear" w:color="auto" w:fill="auto"/>
          </w:tcPr>
          <w:p w14:paraId="1B30A9B7" w14:textId="77777777" w:rsidR="00CF1DCF" w:rsidRPr="00E73FA1" w:rsidRDefault="00F63A8F" w:rsidP="00281EF1">
            <w:pPr>
              <w:spacing w:after="180"/>
              <w:rPr>
                <w:rFonts w:eastAsia="標楷體"/>
                <w:color w:val="0070C0"/>
                <w:sz w:val="20"/>
                <w:szCs w:val="20"/>
              </w:rPr>
            </w:pPr>
          </w:p>
        </w:tc>
      </w:tr>
      <w:tr w:rsidR="00CF1DCF" w:rsidRPr="00B32678" w14:paraId="1A7C4C23" w14:textId="77777777" w:rsidTr="00DD0CEF">
        <w:trPr>
          <w:trHeight w:val="761"/>
        </w:trPr>
        <w:tc>
          <w:tcPr>
            <w:tcW w:w="817" w:type="dxa"/>
            <w:shd w:val="clear" w:color="auto" w:fill="auto"/>
            <w:vAlign w:val="center"/>
          </w:tcPr>
          <w:p w14:paraId="4EBF49FB"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B85F761"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7D700BDE"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4E84365D"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數-E-C3 具備理解與關心多元文化</w:t>
            </w:r>
            <w:r>
              <w:rPr>
                <w:rFonts w:ascii="標楷體" w:eastAsia="標楷體" w:hAnsi="標楷體" w:cs="標楷體"/>
                <w:sz w:val="20"/>
                <w:szCs w:val="20"/>
              </w:rPr>
              <w:lastRenderedPageBreak/>
              <w:t>或語言的數學表徵的素養，並與自己的語言文化比較。</w:t>
            </w:r>
          </w:p>
        </w:tc>
        <w:tc>
          <w:tcPr>
            <w:tcW w:w="1559" w:type="dxa"/>
            <w:shd w:val="clear" w:color="auto" w:fill="auto"/>
          </w:tcPr>
          <w:p w14:paraId="41266B39"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n-III-11 認識量的常用單位及其換算，並處理相關的應用問題。</w:t>
            </w:r>
          </w:p>
        </w:tc>
        <w:tc>
          <w:tcPr>
            <w:tcW w:w="1559" w:type="dxa"/>
            <w:shd w:val="clear" w:color="auto" w:fill="auto"/>
          </w:tcPr>
          <w:p w14:paraId="79EC3096"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N-5-12 面積：「</w:t>
            </w:r>
            <w:proofErr w:type="gramStart"/>
            <w:r>
              <w:rPr>
                <w:rFonts w:ascii="標楷體" w:eastAsia="標楷體" w:hAnsi="標楷體" w:cs="標楷體"/>
                <w:kern w:val="0"/>
                <w:sz w:val="20"/>
                <w:szCs w:val="20"/>
              </w:rPr>
              <w:t>公畝」</w:t>
            </w:r>
            <w:proofErr w:type="gramEnd"/>
            <w:r>
              <w:rPr>
                <w:rFonts w:ascii="標楷體" w:eastAsia="標楷體" w:hAnsi="標楷體" w:cs="標楷體"/>
                <w:kern w:val="0"/>
                <w:sz w:val="20"/>
                <w:szCs w:val="20"/>
              </w:rPr>
              <w:t>、「公頃」、「平方公里」。生活實例之應用。含與「平方公尺」的換算與計算。使用概數。</w:t>
            </w:r>
          </w:p>
        </w:tc>
        <w:tc>
          <w:tcPr>
            <w:tcW w:w="3205" w:type="dxa"/>
            <w:shd w:val="clear" w:color="auto" w:fill="auto"/>
          </w:tcPr>
          <w:p w14:paraId="7510E43F"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第十單元生活中的大單位與折線圖</w:t>
            </w:r>
          </w:p>
          <w:p w14:paraId="24114B89"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w:t>
            </w:r>
            <w:proofErr w:type="gramStart"/>
            <w:r>
              <w:rPr>
                <w:rFonts w:ascii="標楷體" w:eastAsia="標楷體" w:hAnsi="標楷體" w:cs="標楷體"/>
                <w:sz w:val="20"/>
                <w:szCs w:val="20"/>
              </w:rPr>
              <w:t>三</w:t>
            </w:r>
            <w:proofErr w:type="gramEnd"/>
            <w:r>
              <w:rPr>
                <w:rFonts w:ascii="標楷體" w:eastAsia="標楷體" w:hAnsi="標楷體" w:cs="標楷體"/>
                <w:sz w:val="20"/>
                <w:szCs w:val="20"/>
              </w:rPr>
              <w:t>：</w:t>
            </w:r>
            <w:proofErr w:type="gramStart"/>
            <w:r>
              <w:rPr>
                <w:rFonts w:ascii="標楷體" w:eastAsia="標楷體" w:hAnsi="標楷體" w:cs="標楷體"/>
                <w:sz w:val="20"/>
                <w:szCs w:val="20"/>
              </w:rPr>
              <w:t>公畝、</w:t>
            </w:r>
            <w:proofErr w:type="gramEnd"/>
            <w:r>
              <w:rPr>
                <w:rFonts w:ascii="標楷體" w:eastAsia="標楷體" w:hAnsi="標楷體" w:cs="標楷體"/>
                <w:sz w:val="20"/>
                <w:szCs w:val="20"/>
              </w:rPr>
              <w:t>公頃、平方公里</w:t>
            </w:r>
          </w:p>
          <w:p w14:paraId="468B89FB"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，透過觀察和討論，察覺並認識</w:t>
            </w:r>
            <w:proofErr w:type="gramStart"/>
            <w:r>
              <w:rPr>
                <w:rFonts w:ascii="標楷體" w:eastAsia="標楷體" w:hAnsi="標楷體" w:cs="標楷體"/>
                <w:sz w:val="20"/>
                <w:szCs w:val="20"/>
              </w:rPr>
              <w:t>公畝，</w:t>
            </w:r>
            <w:proofErr w:type="gramEnd"/>
            <w:r>
              <w:rPr>
                <w:rFonts w:ascii="標楷體" w:eastAsia="標楷體" w:hAnsi="標楷體" w:cs="標楷體"/>
                <w:sz w:val="20"/>
                <w:szCs w:val="20"/>
              </w:rPr>
              <w:t>並知道1公畝＝100平方公尺。</w:t>
            </w:r>
          </w:p>
          <w:p w14:paraId="72393966"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2.教師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，透過觀察和討論，察覺並認識公頃，並知道1公頃＝10000平方公尺、1公頃＝100公畝。</w:t>
            </w:r>
          </w:p>
          <w:p w14:paraId="185BE861"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3.教師</w:t>
            </w:r>
            <w:proofErr w:type="gramStart"/>
            <w:r>
              <w:rPr>
                <w:rFonts w:ascii="標楷體" w:eastAsia="標楷體" w:hAnsi="標楷體" w:cs="標楷體"/>
                <w:sz w:val="20"/>
                <w:szCs w:val="20"/>
              </w:rPr>
              <w:t>口述布題</w:t>
            </w:r>
            <w:proofErr w:type="gramEnd"/>
            <w:r>
              <w:rPr>
                <w:rFonts w:ascii="標楷體" w:eastAsia="標楷體" w:hAnsi="標楷體" w:cs="標楷體"/>
                <w:sz w:val="20"/>
                <w:szCs w:val="20"/>
              </w:rPr>
              <w:t>，透過觀察和討論，察覺並認識平方公里，並知道1平方公里＝100公頃。</w:t>
            </w:r>
          </w:p>
          <w:p w14:paraId="18EEA17D"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4.教師口述</w:t>
            </w:r>
            <w:proofErr w:type="gramStart"/>
            <w:r>
              <w:rPr>
                <w:rFonts w:ascii="標楷體" w:eastAsia="標楷體" w:hAnsi="標楷體" w:cs="標楷體"/>
                <w:sz w:val="20"/>
                <w:szCs w:val="20"/>
              </w:rPr>
              <w:t>情境布題</w:t>
            </w:r>
            <w:proofErr w:type="gramEnd"/>
            <w:r>
              <w:rPr>
                <w:rFonts w:ascii="標楷體" w:eastAsia="標楷體" w:hAnsi="標楷體" w:cs="標楷體"/>
                <w:sz w:val="20"/>
                <w:szCs w:val="20"/>
              </w:rPr>
              <w:t>，透過觀察和討論，做不同單位</w:t>
            </w:r>
            <w:proofErr w:type="gramStart"/>
            <w:r>
              <w:rPr>
                <w:rFonts w:ascii="標楷體" w:eastAsia="標楷體" w:hAnsi="標楷體" w:cs="標楷體"/>
                <w:sz w:val="20"/>
                <w:szCs w:val="20"/>
              </w:rPr>
              <w:t>面積間的大小</w:t>
            </w:r>
            <w:proofErr w:type="gramEnd"/>
            <w:r>
              <w:rPr>
                <w:rFonts w:ascii="標楷體" w:eastAsia="標楷體" w:hAnsi="標楷體" w:cs="標楷體"/>
                <w:sz w:val="20"/>
                <w:szCs w:val="20"/>
              </w:rPr>
              <w:t>比較及換算。</w:t>
            </w:r>
          </w:p>
        </w:tc>
        <w:tc>
          <w:tcPr>
            <w:tcW w:w="561" w:type="dxa"/>
            <w:shd w:val="clear" w:color="auto" w:fill="auto"/>
            <w:vAlign w:val="center"/>
          </w:tcPr>
          <w:p w14:paraId="15B6007E"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023DB193" w14:textId="77777777" w:rsidR="00A61727" w:rsidRDefault="00004073" w:rsidP="00AB1E0F">
            <w:pPr>
              <w:snapToGrid w:val="0"/>
              <w:rPr>
                <w:color w:val="000000" w:themeColor="text1"/>
                <w:sz w:val="16"/>
              </w:rPr>
            </w:pPr>
            <w:r>
              <w:rPr>
                <w:rFonts w:ascii="標楷體" w:eastAsia="標楷體" w:hAnsi="標楷體" w:cs="標楷體"/>
                <w:sz w:val="20"/>
                <w:szCs w:val="20"/>
              </w:rPr>
              <w:t>1.附件12</w:t>
            </w:r>
          </w:p>
          <w:p w14:paraId="13D2190A" w14:textId="77777777" w:rsidR="00A61727" w:rsidRDefault="00004073" w:rsidP="00AB1E0F">
            <w:pPr>
              <w:snapToGrid w:val="0"/>
              <w:rPr>
                <w:color w:val="000000" w:themeColor="text1"/>
                <w:sz w:val="16"/>
              </w:rPr>
            </w:pPr>
            <w:r>
              <w:rPr>
                <w:rFonts w:ascii="標楷體" w:eastAsia="標楷體" w:hAnsi="標楷體" w:cs="標楷體"/>
                <w:sz w:val="20"/>
                <w:szCs w:val="20"/>
              </w:rPr>
              <w:t>2.小白板</w:t>
            </w:r>
          </w:p>
          <w:p w14:paraId="7E1756CB"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3.</w:t>
            </w:r>
            <w:proofErr w:type="gramStart"/>
            <w:r>
              <w:rPr>
                <w:rFonts w:ascii="標楷體" w:eastAsia="標楷體" w:hAnsi="標楷體" w:cs="標楷體"/>
                <w:sz w:val="20"/>
                <w:szCs w:val="20"/>
              </w:rPr>
              <w:t>白板筆</w:t>
            </w:r>
            <w:proofErr w:type="gramEnd"/>
          </w:p>
        </w:tc>
        <w:tc>
          <w:tcPr>
            <w:tcW w:w="1332" w:type="dxa"/>
            <w:shd w:val="clear" w:color="auto" w:fill="auto"/>
          </w:tcPr>
          <w:p w14:paraId="6069A97F"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509861CD"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00ECC833"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16C8EE06"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35601713" w14:textId="77777777" w:rsidR="00AA06A3" w:rsidRDefault="00004073">
            <w:pPr>
              <w:rPr>
                <w:rFonts w:ascii="標楷體" w:eastAsia="標楷體" w:hAnsi="標楷體"/>
                <w:sz w:val="20"/>
                <w:szCs w:val="20"/>
              </w:rPr>
            </w:pPr>
            <w:r>
              <w:rPr>
                <w:rFonts w:ascii="標楷體" w:eastAsia="標楷體" w:hAnsi="標楷體" w:cs="標楷體"/>
                <w:sz w:val="20"/>
                <w:szCs w:val="20"/>
              </w:rPr>
              <w:t>【性別平等教育】</w:t>
            </w:r>
          </w:p>
          <w:p w14:paraId="42621067" w14:textId="77777777" w:rsidR="00AA06A3" w:rsidRDefault="00004073">
            <w:pPr>
              <w:rPr>
                <w:rFonts w:ascii="標楷體" w:eastAsia="標楷體" w:hAnsi="標楷體"/>
                <w:sz w:val="20"/>
                <w:szCs w:val="20"/>
              </w:rPr>
            </w:pPr>
            <w:r>
              <w:rPr>
                <w:rFonts w:ascii="標楷體" w:eastAsia="標楷體" w:hAnsi="標楷體" w:cs="標楷體"/>
                <w:sz w:val="20"/>
                <w:szCs w:val="20"/>
              </w:rPr>
              <w:t>性E13 了解不同社會中的性別文化差異。</w:t>
            </w:r>
          </w:p>
        </w:tc>
        <w:tc>
          <w:tcPr>
            <w:tcW w:w="1823" w:type="dxa"/>
            <w:shd w:val="clear" w:color="auto" w:fill="auto"/>
          </w:tcPr>
          <w:p w14:paraId="471C0F1B" w14:textId="77777777" w:rsidR="00CF1DCF" w:rsidRPr="00E73FA1" w:rsidRDefault="00F63A8F" w:rsidP="00281EF1">
            <w:pPr>
              <w:spacing w:after="180"/>
              <w:rPr>
                <w:rFonts w:eastAsia="標楷體"/>
                <w:color w:val="0070C0"/>
                <w:sz w:val="20"/>
                <w:szCs w:val="20"/>
              </w:rPr>
            </w:pPr>
          </w:p>
        </w:tc>
      </w:tr>
      <w:tr w:rsidR="00CF1DCF" w:rsidRPr="00B32678" w14:paraId="36512601" w14:textId="77777777" w:rsidTr="00DD0CEF">
        <w:trPr>
          <w:trHeight w:val="761"/>
        </w:trPr>
        <w:tc>
          <w:tcPr>
            <w:tcW w:w="817" w:type="dxa"/>
            <w:shd w:val="clear" w:color="auto" w:fill="auto"/>
            <w:vAlign w:val="center"/>
          </w:tcPr>
          <w:p w14:paraId="2D819F93" w14:textId="77777777" w:rsidR="00A61727" w:rsidRPr="00AB1E0F" w:rsidRDefault="00004073"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0D3A178"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31E654FB"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6C56F999"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數-E-B2 具備報讀、製作基本統計圖表之能力。</w:t>
            </w:r>
          </w:p>
          <w:p w14:paraId="5FB2494F" w14:textId="77777777" w:rsidR="00AA06A3" w:rsidRDefault="00004073">
            <w:pPr>
              <w:contextualSpacing/>
              <w:mirrorIndents/>
              <w:rPr>
                <w:rFonts w:ascii="標楷體" w:eastAsia="標楷體" w:hAnsi="標楷體"/>
                <w:sz w:val="20"/>
                <w:szCs w:val="20"/>
              </w:rPr>
            </w:pPr>
            <w:r>
              <w:rPr>
                <w:rFonts w:ascii="標楷體" w:eastAsia="標楷體" w:hAnsi="標楷體" w:cs="標楷體"/>
                <w:sz w:val="20"/>
                <w:szCs w:val="20"/>
              </w:rPr>
              <w:t>數-E-C3 具備理解與關心多元文化或語言的數學表徵的素</w:t>
            </w:r>
            <w:r>
              <w:rPr>
                <w:rFonts w:ascii="標楷體" w:eastAsia="標楷體" w:hAnsi="標楷體" w:cs="標楷體"/>
                <w:sz w:val="20"/>
                <w:szCs w:val="20"/>
              </w:rPr>
              <w:lastRenderedPageBreak/>
              <w:t>養，並與自己的語言文化比較。</w:t>
            </w:r>
          </w:p>
        </w:tc>
        <w:tc>
          <w:tcPr>
            <w:tcW w:w="1559" w:type="dxa"/>
            <w:shd w:val="clear" w:color="auto" w:fill="auto"/>
          </w:tcPr>
          <w:p w14:paraId="55B336BC" w14:textId="77777777" w:rsidR="00AA06A3" w:rsidRDefault="00004073">
            <w:pPr>
              <w:rPr>
                <w:rFonts w:ascii="標楷體" w:eastAsia="標楷體" w:hAnsi="標楷體"/>
                <w:sz w:val="20"/>
                <w:szCs w:val="20"/>
              </w:rPr>
            </w:pPr>
            <w:r>
              <w:rPr>
                <w:rFonts w:ascii="標楷體" w:eastAsia="標楷體" w:hAnsi="標楷體" w:cs="標楷體"/>
                <w:sz w:val="20"/>
                <w:szCs w:val="20"/>
              </w:rPr>
              <w:lastRenderedPageBreak/>
              <w:t>d-III-1 報讀圓形圖，製作折線圖與圓形圖，並據以做簡單推論。</w:t>
            </w:r>
          </w:p>
        </w:tc>
        <w:tc>
          <w:tcPr>
            <w:tcW w:w="1559" w:type="dxa"/>
            <w:shd w:val="clear" w:color="auto" w:fill="auto"/>
          </w:tcPr>
          <w:p w14:paraId="5747BEBC" w14:textId="77777777" w:rsidR="00AA06A3" w:rsidRDefault="00004073">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D-5-1 製作折線圖：製作生活中的折線圖。</w:t>
            </w:r>
          </w:p>
        </w:tc>
        <w:tc>
          <w:tcPr>
            <w:tcW w:w="3205" w:type="dxa"/>
            <w:shd w:val="clear" w:color="auto" w:fill="auto"/>
          </w:tcPr>
          <w:p w14:paraId="766D1679"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第十單元生活中的大單位與折線圖</w:t>
            </w:r>
          </w:p>
          <w:p w14:paraId="52041A8A"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活動四：繪製折線圖</w:t>
            </w:r>
          </w:p>
          <w:p w14:paraId="027B0045" w14:textId="77777777" w:rsidR="00A61727" w:rsidRDefault="00004073" w:rsidP="00285C9E">
            <w:pPr>
              <w:rPr>
                <w:rFonts w:ascii="標楷體" w:eastAsia="標楷體" w:hAnsi="標楷體"/>
                <w:sz w:val="20"/>
                <w:szCs w:val="20"/>
              </w:rPr>
            </w:pPr>
            <w:r>
              <w:rPr>
                <w:rFonts w:ascii="標楷體" w:eastAsia="標楷體" w:hAnsi="標楷體" w:cs="標楷體"/>
                <w:sz w:val="20"/>
                <w:szCs w:val="20"/>
              </w:rPr>
              <w:t>1.透過課本情境，說明並引導學生將統計表的資料繪製成折線圖，並觀察。</w:t>
            </w:r>
          </w:p>
          <w:p w14:paraId="43C60C44" w14:textId="77777777" w:rsidR="00A61727" w:rsidRPr="00AB1E0F" w:rsidRDefault="00004073" w:rsidP="00285C9E">
            <w:pPr>
              <w:rPr>
                <w:rFonts w:ascii="標楷體" w:eastAsia="標楷體" w:hAnsi="標楷體"/>
                <w:sz w:val="20"/>
                <w:szCs w:val="20"/>
              </w:rPr>
            </w:pPr>
            <w:r>
              <w:rPr>
                <w:rFonts w:ascii="標楷體" w:eastAsia="標楷體" w:hAnsi="標楷體" w:cs="標楷體"/>
                <w:sz w:val="20"/>
                <w:szCs w:val="20"/>
              </w:rPr>
              <w:t>2.透過課本情境，繪製變形的折線圖，並觀察。</w:t>
            </w:r>
          </w:p>
        </w:tc>
        <w:tc>
          <w:tcPr>
            <w:tcW w:w="561" w:type="dxa"/>
            <w:shd w:val="clear" w:color="auto" w:fill="auto"/>
            <w:vAlign w:val="center"/>
          </w:tcPr>
          <w:p w14:paraId="1FD16533" w14:textId="77777777" w:rsidR="00A61727" w:rsidRPr="00AB1E0F" w:rsidRDefault="00004073"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3F240D80" w14:textId="77777777" w:rsidR="00A61727" w:rsidRDefault="00004073" w:rsidP="00AB1E0F">
            <w:pPr>
              <w:snapToGrid w:val="0"/>
              <w:rPr>
                <w:color w:val="000000" w:themeColor="text1"/>
                <w:sz w:val="16"/>
              </w:rPr>
            </w:pPr>
            <w:r>
              <w:rPr>
                <w:rFonts w:ascii="標楷體" w:eastAsia="標楷體" w:hAnsi="標楷體" w:cs="標楷體"/>
                <w:sz w:val="20"/>
                <w:szCs w:val="20"/>
              </w:rPr>
              <w:t>1.小白板</w:t>
            </w:r>
          </w:p>
          <w:p w14:paraId="6526B546" w14:textId="77777777" w:rsidR="00A61727" w:rsidRPr="00AB1E0F" w:rsidRDefault="00004073" w:rsidP="00AB1E0F">
            <w:pPr>
              <w:snapToGrid w:val="0"/>
              <w:rPr>
                <w:color w:val="000000" w:themeColor="text1"/>
                <w:sz w:val="16"/>
              </w:rPr>
            </w:pPr>
            <w:r>
              <w:rPr>
                <w:rFonts w:ascii="標楷體" w:eastAsia="標楷體" w:hAnsi="標楷體" w:cs="標楷體"/>
                <w:sz w:val="20"/>
                <w:szCs w:val="20"/>
              </w:rPr>
              <w:t>2.</w:t>
            </w:r>
            <w:proofErr w:type="gramStart"/>
            <w:r>
              <w:rPr>
                <w:rFonts w:ascii="標楷體" w:eastAsia="標楷體" w:hAnsi="標楷體" w:cs="標楷體"/>
                <w:sz w:val="20"/>
                <w:szCs w:val="20"/>
              </w:rPr>
              <w:t>白板筆</w:t>
            </w:r>
            <w:proofErr w:type="gramEnd"/>
          </w:p>
        </w:tc>
        <w:tc>
          <w:tcPr>
            <w:tcW w:w="1332" w:type="dxa"/>
            <w:shd w:val="clear" w:color="auto" w:fill="auto"/>
          </w:tcPr>
          <w:p w14:paraId="19052D1A"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769FFCC8"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72B189A7" w14:textId="77777777" w:rsidR="00A61727" w:rsidRDefault="00004073"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1FFAB565" w14:textId="77777777" w:rsidR="00A61727" w:rsidRPr="00AB1E0F" w:rsidRDefault="00004073" w:rsidP="00285C9E">
            <w:pPr>
              <w:contextualSpacing/>
              <w:mirrorIndents/>
              <w:rPr>
                <w:rFonts w:ascii="標楷體" w:eastAsia="標楷體" w:hAnsi="標楷體"/>
                <w:sz w:val="20"/>
                <w:szCs w:val="20"/>
              </w:rPr>
            </w:pPr>
            <w:proofErr w:type="gramStart"/>
            <w:r>
              <w:rPr>
                <w:rFonts w:ascii="標楷體" w:eastAsia="標楷體" w:hAnsi="標楷體" w:cs="標楷體"/>
                <w:sz w:val="20"/>
                <w:szCs w:val="20"/>
              </w:rPr>
              <w:t>作業習寫</w:t>
            </w:r>
            <w:proofErr w:type="gramEnd"/>
          </w:p>
        </w:tc>
        <w:tc>
          <w:tcPr>
            <w:tcW w:w="1409" w:type="dxa"/>
            <w:shd w:val="clear" w:color="auto" w:fill="auto"/>
          </w:tcPr>
          <w:p w14:paraId="700DA28E" w14:textId="77777777" w:rsidR="00AA06A3" w:rsidRDefault="00004073">
            <w:pPr>
              <w:rPr>
                <w:rFonts w:ascii="標楷體" w:eastAsia="標楷體" w:hAnsi="標楷體"/>
                <w:sz w:val="20"/>
                <w:szCs w:val="20"/>
              </w:rPr>
            </w:pPr>
            <w:r>
              <w:rPr>
                <w:rFonts w:ascii="標楷體" w:eastAsia="標楷體" w:hAnsi="標楷體" w:cs="標楷體"/>
                <w:sz w:val="20"/>
                <w:szCs w:val="20"/>
              </w:rPr>
              <w:t>【性別平等教育】</w:t>
            </w:r>
          </w:p>
          <w:p w14:paraId="56220AA2" w14:textId="77777777" w:rsidR="00AA06A3" w:rsidRDefault="00004073">
            <w:pPr>
              <w:rPr>
                <w:rFonts w:ascii="標楷體" w:eastAsia="標楷體" w:hAnsi="標楷體"/>
                <w:sz w:val="20"/>
                <w:szCs w:val="20"/>
              </w:rPr>
            </w:pPr>
            <w:r>
              <w:rPr>
                <w:rFonts w:ascii="標楷體" w:eastAsia="標楷體" w:hAnsi="標楷體" w:cs="標楷體"/>
                <w:sz w:val="20"/>
                <w:szCs w:val="20"/>
              </w:rPr>
              <w:t>性E13 了解不同社會中的性別文化差異。</w:t>
            </w:r>
          </w:p>
        </w:tc>
        <w:tc>
          <w:tcPr>
            <w:tcW w:w="1823" w:type="dxa"/>
            <w:shd w:val="clear" w:color="auto" w:fill="auto"/>
          </w:tcPr>
          <w:p w14:paraId="72FEDC2A" w14:textId="77777777" w:rsidR="00CF1DCF" w:rsidRPr="00E73FA1" w:rsidRDefault="00F63A8F" w:rsidP="00281EF1">
            <w:pPr>
              <w:spacing w:after="180"/>
              <w:rPr>
                <w:rFonts w:eastAsia="標楷體"/>
                <w:color w:val="0070C0"/>
                <w:sz w:val="20"/>
                <w:szCs w:val="20"/>
              </w:rPr>
            </w:pPr>
          </w:p>
        </w:tc>
      </w:tr>
    </w:tbl>
    <w:p w14:paraId="622BB9D2" w14:textId="77777777" w:rsidR="00CF1DCF" w:rsidRDefault="00004073" w:rsidP="00CF1DCF">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8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6A3"/>
    <w:rsid w:val="00004073"/>
    <w:rsid w:val="000253EE"/>
    <w:rsid w:val="00A43689"/>
    <w:rsid w:val="00AA06A3"/>
    <w:rsid w:val="00F63A8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15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4238</Words>
  <Characters>24162</Characters>
  <Application>Microsoft Office Word</Application>
  <DocSecurity>0</DocSecurity>
  <Lines>201</Lines>
  <Paragraphs>56</Paragraphs>
  <ScaleCrop>false</ScaleCrop>
  <Company/>
  <LinksUpToDate>false</LinksUpToDate>
  <CharactersWithSpaces>28344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比莉姐</cp:lastModifiedBy>
  <cp:revision>2</cp:revision>
  <dcterms:created xsi:type="dcterms:W3CDTF">2023-06-12T08:39:00Z</dcterms:created>
  <dcterms:modified xsi:type="dcterms:W3CDTF">2023-06-12T08:39:00Z</dcterms:modified>
</cp:coreProperties>
</file>